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E8" w:rsidRPr="002460E8" w:rsidRDefault="002460E8" w:rsidP="002460E8">
      <w:pPr>
        <w:pStyle w:val="a7"/>
        <w:spacing w:after="0"/>
        <w:jc w:val="center"/>
        <w:rPr>
          <w:b/>
        </w:rPr>
      </w:pPr>
      <w:bookmarkStart w:id="0" w:name="_GoBack"/>
      <w:bookmarkEnd w:id="0"/>
      <w:r w:rsidRPr="002460E8">
        <w:rPr>
          <w:b/>
        </w:rPr>
        <w:t>ИНФОРМАЦИЯ</w:t>
      </w:r>
    </w:p>
    <w:p w:rsidR="002460E8" w:rsidRPr="002460E8" w:rsidRDefault="002460E8" w:rsidP="002460E8">
      <w:pPr>
        <w:pStyle w:val="a7"/>
        <w:spacing w:after="0"/>
        <w:jc w:val="center"/>
        <w:rPr>
          <w:b/>
        </w:rPr>
      </w:pPr>
      <w:r w:rsidRPr="002460E8">
        <w:rPr>
          <w:b/>
        </w:rPr>
        <w:t>О РАБОТЕ С ПИСЬМЕННЫМИ И УСТНЫМИ ОБРАЩЕНИЯМИ ГРАЖДАН</w:t>
      </w:r>
    </w:p>
    <w:p w:rsidR="002460E8" w:rsidRPr="002460E8" w:rsidRDefault="002460E8" w:rsidP="002460E8">
      <w:pPr>
        <w:pStyle w:val="a7"/>
        <w:jc w:val="center"/>
        <w:rPr>
          <w:b/>
        </w:rPr>
      </w:pPr>
      <w:r w:rsidRPr="002460E8">
        <w:rPr>
          <w:b/>
        </w:rPr>
        <w:t>В КОМИТЕТЕ ПО ПРИРОДОПОЛЬЗОВАНИЮ, ОХРАНЕ ОКРУЖАЮЩЕЙ СРЕДЫ И ОБЕСПЕЧЕНИЮ ЭКОЛОГИЧЕСКОЙ БЕЗОПАСНОСТИ</w:t>
      </w:r>
    </w:p>
    <w:p w:rsidR="002460E8" w:rsidRPr="002460E8" w:rsidRDefault="002460E8" w:rsidP="002460E8">
      <w:pPr>
        <w:pStyle w:val="a7"/>
        <w:jc w:val="center"/>
        <w:rPr>
          <w:b/>
        </w:rPr>
      </w:pPr>
    </w:p>
    <w:p w:rsidR="002460E8" w:rsidRPr="002460E8" w:rsidRDefault="002460E8" w:rsidP="002460E8">
      <w:pPr>
        <w:pStyle w:val="a7"/>
        <w:jc w:val="center"/>
        <w:rPr>
          <w:b/>
        </w:rPr>
      </w:pPr>
      <w:r w:rsidRPr="002460E8">
        <w:rPr>
          <w:b/>
        </w:rPr>
        <w:t xml:space="preserve">за </w:t>
      </w:r>
      <w:r w:rsidRPr="002460E8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2460E8">
        <w:rPr>
          <w:b/>
        </w:rPr>
        <w:t xml:space="preserve"> квартал 2014 года</w:t>
      </w:r>
    </w:p>
    <w:p w:rsidR="002460E8" w:rsidRDefault="002460E8" w:rsidP="002460E8">
      <w:pPr>
        <w:pStyle w:val="a7"/>
      </w:pPr>
    </w:p>
    <w:p w:rsidR="002460E8" w:rsidRDefault="002460E8" w:rsidP="002460E8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  <w:rPr>
          <w:sz w:val="24"/>
          <w:u w:val="none"/>
        </w:rPr>
      </w:pPr>
      <w:r>
        <w:rPr>
          <w:sz w:val="24"/>
          <w:u w:val="none"/>
        </w:rPr>
        <w:t>Общее количество поступивших обращений:</w:t>
      </w:r>
    </w:p>
    <w:p w:rsidR="002460E8" w:rsidRDefault="002460E8" w:rsidP="002460E8">
      <w:pPr>
        <w:pStyle w:val="a5"/>
        <w:ind w:firstLine="0"/>
        <w:jc w:val="left"/>
        <w:rPr>
          <w:sz w:val="24"/>
          <w:u w:val="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2410"/>
      </w:tblGrid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Всего: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356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 xml:space="preserve">В том числе:   - </w:t>
            </w:r>
            <w:proofErr w:type="gramStart"/>
            <w:r>
              <w:rPr>
                <w:b w:val="0"/>
                <w:bCs w:val="0"/>
                <w:sz w:val="24"/>
                <w:u w:val="none"/>
              </w:rPr>
              <w:t>письменные</w:t>
            </w:r>
            <w:proofErr w:type="gramEnd"/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339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 xml:space="preserve">                         - устные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17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из них личный прием руководителями</w:t>
            </w:r>
          </w:p>
        </w:tc>
        <w:tc>
          <w:tcPr>
            <w:tcW w:w="2410" w:type="dxa"/>
          </w:tcPr>
          <w:p w:rsidR="002460E8" w:rsidRPr="00552058" w:rsidRDefault="00552058" w:rsidP="00DC7454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1</w:t>
            </w:r>
            <w:r w:rsidR="00DC7454">
              <w:rPr>
                <w:b/>
              </w:rPr>
              <w:t>7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повторные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  <w:lang w:val="en-US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 обращений: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 xml:space="preserve">Предложение 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14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 xml:space="preserve">Заявление 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52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 xml:space="preserve">Жалоба 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268</w:t>
            </w:r>
          </w:p>
        </w:tc>
      </w:tr>
      <w:tr w:rsidR="002460E8" w:rsidTr="00552058">
        <w:tc>
          <w:tcPr>
            <w:tcW w:w="6912" w:type="dxa"/>
          </w:tcPr>
          <w:p w:rsidR="002460E8" w:rsidRDefault="002460E8" w:rsidP="00552058">
            <w:pPr>
              <w:pStyle w:val="a5"/>
              <w:ind w:firstLine="0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Ходатайство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5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по признаку обращения: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b/>
                <w:bCs/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Депутатский запрос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Депутатское обращение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13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Депутатов муниципальных образований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4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Коллективное </w:t>
            </w:r>
          </w:p>
        </w:tc>
        <w:tc>
          <w:tcPr>
            <w:tcW w:w="2410" w:type="dxa"/>
          </w:tcPr>
          <w:p w:rsidR="002460E8" w:rsidRPr="00552058" w:rsidRDefault="00552058" w:rsidP="002460E8">
            <w:pPr>
              <w:pStyle w:val="a7"/>
              <w:jc w:val="center"/>
              <w:rPr>
                <w:b/>
              </w:rPr>
            </w:pPr>
            <w:r w:rsidRPr="00552058">
              <w:rPr>
                <w:b/>
              </w:rPr>
              <w:t>23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Прямой эфир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Встреча 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По категориям заявителей: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b/>
                <w:bCs/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Беженец 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Ветеран труда </w:t>
            </w:r>
          </w:p>
        </w:tc>
        <w:tc>
          <w:tcPr>
            <w:tcW w:w="2410" w:type="dxa"/>
          </w:tcPr>
          <w:p w:rsidR="002460E8" w:rsidRPr="00404E24" w:rsidRDefault="00404E24" w:rsidP="002460E8">
            <w:pPr>
              <w:pStyle w:val="a7"/>
              <w:jc w:val="center"/>
              <w:rPr>
                <w:b/>
              </w:rPr>
            </w:pPr>
            <w:r w:rsidRPr="00404E24">
              <w:rPr>
                <w:b/>
              </w:rPr>
              <w:t>3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ЖБЛ</w:t>
            </w:r>
          </w:p>
        </w:tc>
        <w:tc>
          <w:tcPr>
            <w:tcW w:w="2410" w:type="dxa"/>
          </w:tcPr>
          <w:p w:rsidR="002460E8" w:rsidRPr="00404E24" w:rsidRDefault="00404E24" w:rsidP="002460E8">
            <w:pPr>
              <w:pStyle w:val="a7"/>
              <w:jc w:val="center"/>
              <w:rPr>
                <w:b/>
              </w:rPr>
            </w:pPr>
            <w:r w:rsidRPr="00404E24">
              <w:rPr>
                <w:b/>
              </w:rPr>
              <w:t>1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ИВОВ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УВОВ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Военнослужащий 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Инвалид </w:t>
            </w:r>
          </w:p>
        </w:tc>
        <w:tc>
          <w:tcPr>
            <w:tcW w:w="2410" w:type="dxa"/>
          </w:tcPr>
          <w:p w:rsidR="002460E8" w:rsidRPr="00404E24" w:rsidRDefault="00404E24" w:rsidP="002460E8">
            <w:pPr>
              <w:pStyle w:val="a7"/>
              <w:jc w:val="center"/>
              <w:rPr>
                <w:b/>
              </w:rPr>
            </w:pPr>
            <w:r w:rsidRPr="00404E24">
              <w:rPr>
                <w:b/>
              </w:rPr>
              <w:t>1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Многодетная семья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Несовершеннолетние узники </w:t>
            </w:r>
            <w:proofErr w:type="spellStart"/>
            <w:r w:rsidRPr="002460E8">
              <w:rPr>
                <w:bCs/>
              </w:rPr>
              <w:t>фаш</w:t>
            </w:r>
            <w:proofErr w:type="gramStart"/>
            <w:r w:rsidRPr="002460E8">
              <w:rPr>
                <w:bCs/>
              </w:rPr>
              <w:t>.к</w:t>
            </w:r>
            <w:proofErr w:type="gramEnd"/>
            <w:r w:rsidRPr="002460E8">
              <w:rPr>
                <w:bCs/>
              </w:rPr>
              <w:t>онц</w:t>
            </w:r>
            <w:proofErr w:type="spellEnd"/>
            <w:r w:rsidRPr="002460E8">
              <w:rPr>
                <w:bCs/>
              </w:rPr>
              <w:t>./лаг.</w:t>
            </w:r>
          </w:p>
        </w:tc>
        <w:tc>
          <w:tcPr>
            <w:tcW w:w="2410" w:type="dxa"/>
          </w:tcPr>
          <w:p w:rsidR="002460E8" w:rsidRPr="002460E8" w:rsidRDefault="002460E8" w:rsidP="002460E8">
            <w:pPr>
              <w:pStyle w:val="a7"/>
              <w:jc w:val="center"/>
              <w:rPr>
                <w:color w:val="FF66FF"/>
              </w:rPr>
            </w:pP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Участники ликвидации аварии на ЧАЭС</w:t>
            </w:r>
          </w:p>
        </w:tc>
        <w:tc>
          <w:tcPr>
            <w:tcW w:w="2410" w:type="dxa"/>
          </w:tcPr>
          <w:p w:rsidR="002460E8" w:rsidRPr="008D1A95" w:rsidRDefault="002460E8" w:rsidP="002460E8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2460E8" w:rsidRPr="00404E24" w:rsidRDefault="002460E8" w:rsidP="002460E8">
      <w:pPr>
        <w:pStyle w:val="2"/>
        <w:rPr>
          <w:b/>
          <w:sz w:val="24"/>
        </w:rPr>
      </w:pPr>
    </w:p>
    <w:p w:rsidR="002460E8" w:rsidRPr="00404E24" w:rsidRDefault="002460E8" w:rsidP="002460E8">
      <w:pPr>
        <w:pStyle w:val="a7"/>
        <w:rPr>
          <w:b/>
          <w:bCs/>
        </w:rPr>
      </w:pPr>
      <w:r w:rsidRPr="00404E24">
        <w:rPr>
          <w:b/>
          <w:bCs/>
        </w:rPr>
        <w:t>2. Количество обращений, поступивших из районов:</w:t>
      </w:r>
    </w:p>
    <w:p w:rsidR="002460E8" w:rsidRDefault="002460E8" w:rsidP="002460E8">
      <w:pPr>
        <w:pStyle w:val="a7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2374"/>
      </w:tblGrid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1. Адмиралтейский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21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2. Василеостровский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14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3. Выборгский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29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4. Калининский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5. Кировский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30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6. </w:t>
            </w:r>
            <w:proofErr w:type="spellStart"/>
            <w:r w:rsidRPr="002460E8">
              <w:rPr>
                <w:bCs/>
              </w:rPr>
              <w:t>Колпинский</w:t>
            </w:r>
            <w:proofErr w:type="spellEnd"/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14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7. Красногвардейский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13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8. </w:t>
            </w:r>
            <w:proofErr w:type="spellStart"/>
            <w:r w:rsidRPr="002460E8">
              <w:rPr>
                <w:bCs/>
              </w:rPr>
              <w:t>Красносельский</w:t>
            </w:r>
            <w:proofErr w:type="spellEnd"/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20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9. Кронштадтский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10. Курортный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11. Московский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13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12. Невский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30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13. Пушкинский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14. Петроградский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7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15. </w:t>
            </w:r>
            <w:proofErr w:type="spellStart"/>
            <w:r w:rsidRPr="002460E8">
              <w:rPr>
                <w:bCs/>
              </w:rPr>
              <w:t>Петродворцовый</w:t>
            </w:r>
            <w:proofErr w:type="spellEnd"/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8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16. Приморский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32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 xml:space="preserve">17. </w:t>
            </w:r>
            <w:proofErr w:type="spellStart"/>
            <w:r w:rsidRPr="002460E8">
              <w:rPr>
                <w:bCs/>
              </w:rPr>
              <w:t>Фрунзенский</w:t>
            </w:r>
            <w:proofErr w:type="spellEnd"/>
          </w:p>
        </w:tc>
        <w:tc>
          <w:tcPr>
            <w:tcW w:w="2374" w:type="dxa"/>
          </w:tcPr>
          <w:p w:rsidR="002460E8" w:rsidRPr="003C4FD3" w:rsidRDefault="003C4FD3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14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18. Центральный</w:t>
            </w:r>
          </w:p>
        </w:tc>
        <w:tc>
          <w:tcPr>
            <w:tcW w:w="2374" w:type="dxa"/>
          </w:tcPr>
          <w:p w:rsidR="002460E8" w:rsidRPr="003C4FD3" w:rsidRDefault="003C4FD3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8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19. Общегородские</w:t>
            </w:r>
          </w:p>
        </w:tc>
        <w:tc>
          <w:tcPr>
            <w:tcW w:w="2374" w:type="dxa"/>
          </w:tcPr>
          <w:p w:rsidR="002460E8" w:rsidRPr="003C4FD3" w:rsidRDefault="003C4FD3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40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20. Ленинградская область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22</w:t>
            </w:r>
          </w:p>
        </w:tc>
      </w:tr>
      <w:tr w:rsidR="002460E8" w:rsidTr="00552058">
        <w:tc>
          <w:tcPr>
            <w:tcW w:w="6912" w:type="dxa"/>
          </w:tcPr>
          <w:p w:rsidR="002460E8" w:rsidRPr="002460E8" w:rsidRDefault="002460E8" w:rsidP="00552058">
            <w:pPr>
              <w:pStyle w:val="a7"/>
              <w:rPr>
                <w:bCs/>
              </w:rPr>
            </w:pPr>
            <w:r w:rsidRPr="002460E8">
              <w:rPr>
                <w:bCs/>
              </w:rPr>
              <w:t>21.Другие области</w:t>
            </w:r>
          </w:p>
        </w:tc>
        <w:tc>
          <w:tcPr>
            <w:tcW w:w="2374" w:type="dxa"/>
          </w:tcPr>
          <w:p w:rsidR="002460E8" w:rsidRPr="003C4FD3" w:rsidRDefault="00404E24" w:rsidP="003C4FD3">
            <w:pPr>
              <w:pStyle w:val="a7"/>
              <w:jc w:val="center"/>
              <w:rPr>
                <w:b/>
                <w:color w:val="000000"/>
              </w:rPr>
            </w:pPr>
            <w:r w:rsidRPr="003C4FD3">
              <w:rPr>
                <w:b/>
                <w:color w:val="000000"/>
              </w:rPr>
              <w:t>3</w:t>
            </w:r>
          </w:p>
        </w:tc>
      </w:tr>
    </w:tbl>
    <w:p w:rsidR="002460E8" w:rsidRDefault="002460E8" w:rsidP="002460E8">
      <w:pPr>
        <w:pStyle w:val="2"/>
        <w:rPr>
          <w:sz w:val="24"/>
        </w:rPr>
      </w:pPr>
    </w:p>
    <w:p w:rsidR="002460E8" w:rsidRPr="00404E24" w:rsidRDefault="002460E8" w:rsidP="002460E8">
      <w:pPr>
        <w:pStyle w:val="a7"/>
        <w:rPr>
          <w:b/>
          <w:bCs/>
        </w:rPr>
      </w:pPr>
      <w:r w:rsidRPr="00404E24">
        <w:rPr>
          <w:b/>
          <w:bCs/>
        </w:rPr>
        <w:t>3. Количество обращений, рассмотренных в срок:</w:t>
      </w:r>
    </w:p>
    <w:p w:rsidR="002460E8" w:rsidRPr="002460E8" w:rsidRDefault="002460E8" w:rsidP="002460E8">
      <w:pPr>
        <w:pStyle w:val="a7"/>
        <w:rPr>
          <w:bCs/>
        </w:rPr>
      </w:pPr>
      <w:r w:rsidRPr="002460E8">
        <w:rPr>
          <w:bCs/>
        </w:rPr>
        <w:t xml:space="preserve">до 7 дней – </w:t>
      </w:r>
      <w:r w:rsidR="003C4FD3">
        <w:rPr>
          <w:bCs/>
        </w:rPr>
        <w:t>102</w:t>
      </w:r>
    </w:p>
    <w:p w:rsidR="004D6C85" w:rsidRDefault="002460E8" w:rsidP="002460E8">
      <w:pPr>
        <w:pStyle w:val="2"/>
        <w:rPr>
          <w:sz w:val="24"/>
        </w:rPr>
      </w:pPr>
      <w:r>
        <w:rPr>
          <w:sz w:val="24"/>
        </w:rPr>
        <w:t xml:space="preserve">С нарушением срока – </w:t>
      </w:r>
      <w:r w:rsidR="004D6C85">
        <w:rPr>
          <w:sz w:val="24"/>
        </w:rPr>
        <w:t>6</w:t>
      </w:r>
    </w:p>
    <w:p w:rsidR="002460E8" w:rsidRPr="001C62B3" w:rsidRDefault="002460E8" w:rsidP="002460E8">
      <w:pPr>
        <w:pStyle w:val="2"/>
        <w:rPr>
          <w:sz w:val="24"/>
        </w:rPr>
      </w:pPr>
      <w:r w:rsidRPr="001C62B3">
        <w:rPr>
          <w:sz w:val="24"/>
        </w:rPr>
        <w:t>.</w:t>
      </w:r>
    </w:p>
    <w:p w:rsidR="002460E8" w:rsidRDefault="002460E8" w:rsidP="002460E8">
      <w:pPr>
        <w:pStyle w:val="2"/>
        <w:rPr>
          <w:b/>
          <w:bCs/>
          <w:sz w:val="24"/>
        </w:rPr>
      </w:pPr>
    </w:p>
    <w:p w:rsidR="002460E8" w:rsidRDefault="002460E8" w:rsidP="002460E8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4. Содержание письменных и устных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7"/>
        <w:gridCol w:w="2191"/>
      </w:tblGrid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1. Промышленность</w:t>
            </w:r>
          </w:p>
        </w:tc>
        <w:tc>
          <w:tcPr>
            <w:tcW w:w="2191" w:type="dxa"/>
          </w:tcPr>
          <w:p w:rsidR="002460E8" w:rsidRPr="000B7739" w:rsidRDefault="000B7739" w:rsidP="000B7739">
            <w:pPr>
              <w:pStyle w:val="a7"/>
              <w:jc w:val="center"/>
              <w:rPr>
                <w:b/>
                <w:color w:val="000000"/>
              </w:rPr>
            </w:pPr>
            <w:r w:rsidRPr="000B7739">
              <w:rPr>
                <w:b/>
                <w:color w:val="000000"/>
              </w:rPr>
              <w:t>1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2. Строительство</w:t>
            </w:r>
          </w:p>
        </w:tc>
        <w:tc>
          <w:tcPr>
            <w:tcW w:w="2191" w:type="dxa"/>
          </w:tcPr>
          <w:p w:rsidR="002460E8" w:rsidRPr="000B7739" w:rsidRDefault="00995EF1" w:rsidP="000B773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3. Транспорт</w:t>
            </w:r>
          </w:p>
        </w:tc>
        <w:tc>
          <w:tcPr>
            <w:tcW w:w="2191" w:type="dxa"/>
          </w:tcPr>
          <w:p w:rsidR="002460E8" w:rsidRPr="00323188" w:rsidRDefault="00995EF1" w:rsidP="005520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Связь, в т.ч.</w:t>
            </w:r>
          </w:p>
          <w:p w:rsidR="002460E8" w:rsidRPr="002460E8" w:rsidRDefault="002460E8" w:rsidP="00552058">
            <w:pPr>
              <w:pStyle w:val="a7"/>
            </w:pPr>
            <w:r w:rsidRPr="002460E8">
              <w:t>- об установке квартирных телефонов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lastRenderedPageBreak/>
              <w:t>4. Вопросы труда и зарплаты, в т.ч.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увольнение и восстановление на работе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безработице, трудоустройстве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зарплате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5. Промышленный комплекс</w:t>
            </w:r>
          </w:p>
        </w:tc>
        <w:tc>
          <w:tcPr>
            <w:tcW w:w="2191" w:type="dxa"/>
          </w:tcPr>
          <w:p w:rsidR="002460E8" w:rsidRPr="00323188" w:rsidRDefault="002460E8" w:rsidP="00552058">
            <w:pPr>
              <w:jc w:val="center"/>
              <w:rPr>
                <w:b/>
              </w:rPr>
            </w:pPr>
            <w:r w:rsidRPr="00323188">
              <w:rPr>
                <w:b/>
              </w:rPr>
              <w:t>3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6. Государство, общество, политика, в т.ч.</w:t>
            </w:r>
          </w:p>
        </w:tc>
        <w:tc>
          <w:tcPr>
            <w:tcW w:w="2191" w:type="dxa"/>
          </w:tcPr>
          <w:p w:rsidR="002460E8" w:rsidRPr="00323188" w:rsidRDefault="002460E8" w:rsidP="00552058">
            <w:pPr>
              <w:jc w:val="center"/>
              <w:rPr>
                <w:b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Конституция РФ и гос. Символы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награждение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7. Наука, культура, информация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8. Народное образование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9. Торговля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об интересах потребителей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10. Жилищные вопросы, в т.ч.</w:t>
            </w:r>
          </w:p>
        </w:tc>
        <w:tc>
          <w:tcPr>
            <w:tcW w:w="2191" w:type="dxa"/>
          </w:tcPr>
          <w:p w:rsidR="002460E8" w:rsidRPr="000B7739" w:rsidRDefault="000B7739" w:rsidP="000B7739">
            <w:pPr>
              <w:pStyle w:val="a7"/>
              <w:jc w:val="center"/>
              <w:rPr>
                <w:b/>
              </w:rPr>
            </w:pPr>
            <w:r w:rsidRPr="000B7739">
              <w:rPr>
                <w:b/>
              </w:rPr>
              <w:t>1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переселение из аварийных домов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льготном получении жилья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постановка на учет и восстановление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предоставление отдельных квартир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вопросы ЖСК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11. Коммунально-бытовое обслуживание, в т.ч.</w:t>
            </w:r>
          </w:p>
        </w:tc>
        <w:tc>
          <w:tcPr>
            <w:tcW w:w="2191" w:type="dxa"/>
          </w:tcPr>
          <w:p w:rsidR="002460E8" w:rsidRPr="00995EF1" w:rsidRDefault="00995EF1" w:rsidP="00995EF1">
            <w:pPr>
              <w:pStyle w:val="a7"/>
              <w:jc w:val="center"/>
              <w:rPr>
                <w:b/>
              </w:rPr>
            </w:pPr>
            <w:r w:rsidRPr="00995EF1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оплата жилья и коммунальных услуг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эксплуатация жилищного фонда</w:t>
            </w:r>
          </w:p>
        </w:tc>
        <w:tc>
          <w:tcPr>
            <w:tcW w:w="2191" w:type="dxa"/>
          </w:tcPr>
          <w:p w:rsidR="002460E8" w:rsidRPr="00771F3F" w:rsidRDefault="002460E8" w:rsidP="00552058">
            <w:pPr>
              <w:jc w:val="center"/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обеспечение топливом, газом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водоснабжение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jc w:val="center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-благоустройство</w:t>
            </w:r>
          </w:p>
        </w:tc>
        <w:tc>
          <w:tcPr>
            <w:tcW w:w="2191" w:type="dxa"/>
          </w:tcPr>
          <w:p w:rsidR="002460E8" w:rsidRPr="00B84E5B" w:rsidRDefault="004D6C85" w:rsidP="000B773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12. Социальное обеспечение, в т.ч.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назначение и пересмотр размеров пенсии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ВТЭК, установление инвалидности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 xml:space="preserve">             обеспечение средствами передвижения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 xml:space="preserve">             помощь малообеспеченным категориям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13. Финансовые вопросы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субсидии, ссуды, кредиты населению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 xml:space="preserve">14. Вопросы здравоохранения, в т.ч. </w:t>
            </w:r>
          </w:p>
        </w:tc>
        <w:tc>
          <w:tcPr>
            <w:tcW w:w="2191" w:type="dxa"/>
          </w:tcPr>
          <w:p w:rsidR="002460E8" w:rsidRPr="00771F3F" w:rsidRDefault="002460E8" w:rsidP="00552058">
            <w:pPr>
              <w:pStyle w:val="a7"/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обеспечение лекарствами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санаторном лечении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15. Служба в армии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lastRenderedPageBreak/>
              <w:t>16. Органы юстиции, в т.ч.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судебных постановлениях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 xml:space="preserve">- о неисполнении судебных решений, вопросы </w:t>
            </w:r>
            <w:proofErr w:type="spellStart"/>
            <w:r w:rsidRPr="002460E8">
              <w:t>ЗАКСа</w:t>
            </w:r>
            <w:proofErr w:type="spellEnd"/>
            <w:r w:rsidRPr="002460E8">
              <w:t>, архивы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17. Работа с обращениями граждан, в т.ч.</w:t>
            </w:r>
          </w:p>
        </w:tc>
        <w:tc>
          <w:tcPr>
            <w:tcW w:w="2191" w:type="dxa"/>
          </w:tcPr>
          <w:p w:rsidR="002460E8" w:rsidRPr="00323188" w:rsidRDefault="002460E8" w:rsidP="00552058">
            <w:pPr>
              <w:pStyle w:val="a7"/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о приеме руководителями</w:t>
            </w:r>
          </w:p>
        </w:tc>
        <w:tc>
          <w:tcPr>
            <w:tcW w:w="2191" w:type="dxa"/>
          </w:tcPr>
          <w:p w:rsidR="002460E8" w:rsidRPr="00323188" w:rsidRDefault="002460E8" w:rsidP="00552058">
            <w:pPr>
              <w:pStyle w:val="a7"/>
              <w:rPr>
                <w:b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18. Экология и природопользование</w:t>
            </w:r>
          </w:p>
        </w:tc>
        <w:tc>
          <w:tcPr>
            <w:tcW w:w="2191" w:type="dxa"/>
          </w:tcPr>
          <w:p w:rsidR="002460E8" w:rsidRPr="004D6C85" w:rsidRDefault="004D6C85" w:rsidP="004D6C85">
            <w:pPr>
              <w:pStyle w:val="a7"/>
              <w:jc w:val="center"/>
              <w:rPr>
                <w:b/>
              </w:rPr>
            </w:pPr>
            <w:r w:rsidRPr="004D6C85">
              <w:rPr>
                <w:b/>
              </w:rPr>
              <w:t>301</w:t>
            </w: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19. Работа органов внутренних дел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20. Экономическая реформа, в т.ч.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приватизация жилищного фонда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21. Вопросы СНГ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>- беженцы и решение их вопросов</w:t>
            </w:r>
          </w:p>
        </w:tc>
        <w:tc>
          <w:tcPr>
            <w:tcW w:w="2191" w:type="dxa"/>
          </w:tcPr>
          <w:p w:rsidR="002460E8" w:rsidRPr="00B1473D" w:rsidRDefault="002460E8" w:rsidP="00552058">
            <w:pPr>
              <w:pStyle w:val="a7"/>
              <w:rPr>
                <w:color w:val="FF0000"/>
              </w:rPr>
            </w:pPr>
          </w:p>
        </w:tc>
      </w:tr>
      <w:tr w:rsidR="002460E8" w:rsidTr="00552058">
        <w:tc>
          <w:tcPr>
            <w:tcW w:w="7097" w:type="dxa"/>
          </w:tcPr>
          <w:p w:rsidR="002460E8" w:rsidRPr="002460E8" w:rsidRDefault="002460E8" w:rsidP="00552058">
            <w:pPr>
              <w:pStyle w:val="a7"/>
            </w:pPr>
            <w:r w:rsidRPr="002460E8">
              <w:t xml:space="preserve">22. Вопросы, не вошедшие </w:t>
            </w:r>
            <w:proofErr w:type="gramStart"/>
            <w:r w:rsidRPr="002460E8">
              <w:t>в</w:t>
            </w:r>
            <w:proofErr w:type="gramEnd"/>
            <w:r w:rsidRPr="002460E8">
              <w:t xml:space="preserve"> классификатор</w:t>
            </w:r>
          </w:p>
        </w:tc>
        <w:tc>
          <w:tcPr>
            <w:tcW w:w="2191" w:type="dxa"/>
          </w:tcPr>
          <w:p w:rsidR="002460E8" w:rsidRPr="000B7739" w:rsidRDefault="004D6C85" w:rsidP="00995EF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5EF1">
              <w:rPr>
                <w:b/>
              </w:rPr>
              <w:t>8</w:t>
            </w:r>
          </w:p>
        </w:tc>
      </w:tr>
    </w:tbl>
    <w:p w:rsidR="002460E8" w:rsidRDefault="002460E8" w:rsidP="002460E8">
      <w:pPr>
        <w:pStyle w:val="2"/>
        <w:rPr>
          <w:b/>
          <w:bCs/>
          <w:sz w:val="24"/>
        </w:rPr>
      </w:pPr>
    </w:p>
    <w:p w:rsidR="002460E8" w:rsidRPr="002460E8" w:rsidRDefault="002460E8" w:rsidP="002460E8">
      <w:pPr>
        <w:pStyle w:val="a7"/>
        <w:jc w:val="both"/>
      </w:pPr>
      <w:r w:rsidRPr="002460E8">
        <w:t>5. Количество обоснованных жалоб и меры воздействия, применяемые по результатам рассмотрения к виновным лицам:</w:t>
      </w:r>
    </w:p>
    <w:p w:rsidR="002460E8" w:rsidRPr="002460E8" w:rsidRDefault="002460E8" w:rsidP="002460E8">
      <w:pPr>
        <w:pStyle w:val="a7"/>
        <w:ind w:firstLine="708"/>
        <w:jc w:val="both"/>
        <w:rPr>
          <w:bCs/>
        </w:rPr>
      </w:pPr>
      <w:r w:rsidRPr="002460E8">
        <w:rPr>
          <w:bCs/>
        </w:rPr>
        <w:t xml:space="preserve">Проведено </w:t>
      </w:r>
      <w:r w:rsidR="00995EF1">
        <w:rPr>
          <w:bCs/>
          <w:color w:val="000000"/>
        </w:rPr>
        <w:t>71</w:t>
      </w:r>
      <w:r w:rsidRPr="002460E8">
        <w:rPr>
          <w:bCs/>
          <w:color w:val="FF0000"/>
        </w:rPr>
        <w:t xml:space="preserve"> </w:t>
      </w:r>
      <w:r w:rsidRPr="002460E8">
        <w:rPr>
          <w:bCs/>
        </w:rPr>
        <w:t>обследовани</w:t>
      </w:r>
      <w:r w:rsidR="00995EF1">
        <w:rPr>
          <w:bCs/>
        </w:rPr>
        <w:t>е</w:t>
      </w:r>
      <w:r w:rsidRPr="002460E8">
        <w:rPr>
          <w:bCs/>
        </w:rPr>
        <w:t xml:space="preserve"> территорий и проверок исполнения юридическими и физическими лицами законодательства в области охраны окружающей среды. </w:t>
      </w:r>
    </w:p>
    <w:p w:rsidR="002460E8" w:rsidRPr="002460E8" w:rsidRDefault="002460E8" w:rsidP="002460E8">
      <w:pPr>
        <w:pStyle w:val="a7"/>
        <w:jc w:val="both"/>
      </w:pPr>
    </w:p>
    <w:p w:rsidR="002460E8" w:rsidRPr="002460E8" w:rsidRDefault="002460E8" w:rsidP="002460E8">
      <w:pPr>
        <w:pStyle w:val="a7"/>
        <w:spacing w:before="120"/>
        <w:jc w:val="both"/>
      </w:pPr>
      <w:r w:rsidRPr="002460E8">
        <w:t xml:space="preserve">6.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2460E8" w:rsidRPr="002460E8" w:rsidRDefault="002460E8" w:rsidP="002460E8">
      <w:pPr>
        <w:pStyle w:val="a7"/>
        <w:ind w:firstLine="709"/>
        <w:jc w:val="both"/>
      </w:pPr>
      <w:r w:rsidRPr="002460E8">
        <w:t xml:space="preserve">Еженедельно </w:t>
      </w:r>
      <w:r w:rsidR="00DC7454">
        <w:t>председателю</w:t>
      </w:r>
      <w:r w:rsidRPr="002460E8">
        <w:t xml:space="preserve"> Комитета </w:t>
      </w:r>
      <w:r w:rsidR="00DC7454" w:rsidRPr="002460E8">
        <w:t>представля</w:t>
      </w:r>
      <w:r w:rsidR="00DC7454">
        <w:t>ю</w:t>
      </w:r>
      <w:r w:rsidR="00DC7454" w:rsidRPr="002460E8">
        <w:t xml:space="preserve">тся </w:t>
      </w:r>
      <w:r w:rsidR="00DC7454">
        <w:t>сведения об исполнительской дисциплине структурных подразделений при рассмотрении обращений граждан.</w:t>
      </w:r>
    </w:p>
    <w:p w:rsidR="002460E8" w:rsidRPr="002460E8" w:rsidRDefault="002460E8" w:rsidP="002460E8">
      <w:pPr>
        <w:pStyle w:val="a7"/>
        <w:rPr>
          <w:b/>
          <w:bCs/>
        </w:rPr>
      </w:pPr>
    </w:p>
    <w:p w:rsidR="002460E8" w:rsidRPr="002460E8" w:rsidRDefault="002460E8" w:rsidP="002460E8">
      <w:pPr>
        <w:rPr>
          <w:b/>
          <w:sz w:val="28"/>
          <w:szCs w:val="28"/>
        </w:rPr>
      </w:pPr>
      <w:r w:rsidRPr="002460E8">
        <w:t>7. Проблемы, вскрытые в процессе рассмотрения обращений и требующие решения на уровне Администрации Санкт-Петербурга: нет.</w:t>
      </w:r>
    </w:p>
    <w:sectPr w:rsidR="002460E8" w:rsidRPr="002460E8" w:rsidSect="00A0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EB0"/>
    <w:multiLevelType w:val="hybridMultilevel"/>
    <w:tmpl w:val="7E6C7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40F"/>
    <w:rsid w:val="000B7739"/>
    <w:rsid w:val="002460E8"/>
    <w:rsid w:val="00333BFE"/>
    <w:rsid w:val="003C4FD3"/>
    <w:rsid w:val="00403935"/>
    <w:rsid w:val="00404E24"/>
    <w:rsid w:val="004D6C85"/>
    <w:rsid w:val="00510208"/>
    <w:rsid w:val="00552058"/>
    <w:rsid w:val="006F6954"/>
    <w:rsid w:val="007F18B6"/>
    <w:rsid w:val="008D740F"/>
    <w:rsid w:val="0092706A"/>
    <w:rsid w:val="00995EF1"/>
    <w:rsid w:val="009A3E33"/>
    <w:rsid w:val="00A03DB5"/>
    <w:rsid w:val="00C27B37"/>
    <w:rsid w:val="00DC7454"/>
    <w:rsid w:val="00E2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2">
    <w:name w:val="Head2"/>
    <w:basedOn w:val="a"/>
    <w:rsid w:val="008D740F"/>
    <w:pPr>
      <w:framePr w:w="4899" w:h="3726" w:hSpace="181" w:wrap="around" w:vAnchor="page" w:hAnchor="page" w:x="1418" w:y="1068"/>
      <w:spacing w:line="480" w:lineRule="atLeast"/>
      <w:jc w:val="center"/>
    </w:pPr>
    <w:rPr>
      <w:rFonts w:ascii="SchoolBook" w:hAnsi="SchoolBook"/>
      <w:b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7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4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rsid w:val="002460E8"/>
    <w:pPr>
      <w:spacing w:after="12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46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460E8"/>
    <w:pPr>
      <w:ind w:firstLine="708"/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2460E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Body Text"/>
    <w:basedOn w:val="a"/>
    <w:link w:val="a8"/>
    <w:uiPriority w:val="99"/>
    <w:unhideWhenUsed/>
    <w:rsid w:val="002460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46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5766-A1F9-4952-8DD7-65DC8073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sed-2</dc:creator>
  <cp:lastModifiedBy>busargina.ia</cp:lastModifiedBy>
  <cp:revision>4</cp:revision>
  <cp:lastPrinted>2014-06-30T17:03:00Z</cp:lastPrinted>
  <dcterms:created xsi:type="dcterms:W3CDTF">2014-06-30T15:57:00Z</dcterms:created>
  <dcterms:modified xsi:type="dcterms:W3CDTF">2014-11-14T10:45:00Z</dcterms:modified>
</cp:coreProperties>
</file>