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>Приложение 9</w:t>
      </w:r>
    </w:p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>к распоряжению администрации</w:t>
      </w:r>
    </w:p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 xml:space="preserve"> Адмиралтейского района Санкт-Петербурга</w:t>
      </w:r>
    </w:p>
    <w:p w:rsidR="008765FB" w:rsidRPr="00EA7560" w:rsidRDefault="008765FB" w:rsidP="008765FB">
      <w:pPr>
        <w:pStyle w:val="ConsPlusNormal"/>
        <w:jc w:val="right"/>
        <w:rPr>
          <w:sz w:val="24"/>
          <w:szCs w:val="24"/>
        </w:rPr>
      </w:pPr>
      <w:r w:rsidRPr="00EA7560">
        <w:rPr>
          <w:sz w:val="24"/>
          <w:szCs w:val="24"/>
        </w:rPr>
        <w:t>от   ________________ № _______________</w:t>
      </w:r>
    </w:p>
    <w:p w:rsidR="008765FB" w:rsidRPr="00EA7560" w:rsidRDefault="008765FB" w:rsidP="00EA7560">
      <w:pPr>
        <w:spacing w:after="0" w:line="20" w:lineRule="atLeast"/>
        <w:ind w:firstLine="0"/>
        <w:jc w:val="left"/>
        <w:rPr>
          <w:b/>
          <w:sz w:val="24"/>
          <w:szCs w:val="24"/>
        </w:rPr>
      </w:pPr>
    </w:p>
    <w:p w:rsidR="00151A7A" w:rsidRPr="00EA7560" w:rsidRDefault="00885D30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  <w:r w:rsidRPr="00EA7560">
        <w:rPr>
          <w:b/>
          <w:sz w:val="24"/>
          <w:szCs w:val="24"/>
        </w:rPr>
        <w:t xml:space="preserve">Нормативные затраты </w:t>
      </w:r>
      <w:r w:rsidR="00151A7A" w:rsidRPr="00EA7560">
        <w:rPr>
          <w:b/>
          <w:sz w:val="24"/>
          <w:szCs w:val="24"/>
        </w:rPr>
        <w:t>на 20</w:t>
      </w:r>
      <w:r w:rsidR="0013648E" w:rsidRPr="00EA7560">
        <w:rPr>
          <w:b/>
          <w:sz w:val="24"/>
          <w:szCs w:val="24"/>
        </w:rPr>
        <w:t>20</w:t>
      </w:r>
      <w:r w:rsidR="00151A7A" w:rsidRPr="00EA7560">
        <w:rPr>
          <w:b/>
          <w:sz w:val="24"/>
          <w:szCs w:val="24"/>
        </w:rPr>
        <w:t xml:space="preserve"> год и на плановый период 202</w:t>
      </w:r>
      <w:r w:rsidR="0013648E" w:rsidRPr="00EA7560">
        <w:rPr>
          <w:b/>
          <w:sz w:val="24"/>
          <w:szCs w:val="24"/>
        </w:rPr>
        <w:t>1</w:t>
      </w:r>
      <w:r w:rsidR="00151A7A" w:rsidRPr="00EA7560">
        <w:rPr>
          <w:b/>
          <w:sz w:val="24"/>
          <w:szCs w:val="24"/>
        </w:rPr>
        <w:t xml:space="preserve"> и 202</w:t>
      </w:r>
      <w:r w:rsidR="0013648E" w:rsidRPr="00EA7560">
        <w:rPr>
          <w:b/>
          <w:sz w:val="24"/>
          <w:szCs w:val="24"/>
        </w:rPr>
        <w:t>2</w:t>
      </w:r>
      <w:r w:rsidR="00151A7A" w:rsidRPr="00EA7560">
        <w:rPr>
          <w:b/>
          <w:sz w:val="24"/>
          <w:szCs w:val="24"/>
        </w:rPr>
        <w:t xml:space="preserve"> годов</w:t>
      </w:r>
    </w:p>
    <w:p w:rsidR="008765FB" w:rsidRPr="00EA7560" w:rsidRDefault="008765FB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  <w:r w:rsidRPr="00EA7560">
        <w:rPr>
          <w:b/>
          <w:sz w:val="24"/>
          <w:szCs w:val="24"/>
        </w:rPr>
        <w:t xml:space="preserve">на обеспечение функций Санкт-Петербургского государственного казенного учреждения здравоохранения </w:t>
      </w:r>
    </w:p>
    <w:p w:rsidR="008765FB" w:rsidRPr="00EA7560" w:rsidRDefault="008765FB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  <w:r w:rsidRPr="00EA7560">
        <w:rPr>
          <w:b/>
          <w:sz w:val="24"/>
          <w:szCs w:val="24"/>
        </w:rPr>
        <w:t xml:space="preserve">«Специализированный психоневрологический дом ребенка № 13 Адмиралтейского района Санкт-Петербурга» </w:t>
      </w:r>
    </w:p>
    <w:p w:rsidR="008765FB" w:rsidRPr="00EA7560" w:rsidRDefault="008765FB" w:rsidP="00EA7560">
      <w:pPr>
        <w:spacing w:after="0" w:line="20" w:lineRule="atLeast"/>
        <w:ind w:firstLine="0"/>
        <w:jc w:val="center"/>
        <w:rPr>
          <w:b/>
          <w:sz w:val="24"/>
          <w:szCs w:val="24"/>
        </w:rPr>
      </w:pPr>
    </w:p>
    <w:tbl>
      <w:tblPr>
        <w:tblW w:w="14746" w:type="dxa"/>
        <w:jc w:val="center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139"/>
        <w:gridCol w:w="1537"/>
        <w:gridCol w:w="1537"/>
        <w:gridCol w:w="1596"/>
        <w:gridCol w:w="6181"/>
      </w:tblGrid>
      <w:tr w:rsidR="004630CE" w:rsidRPr="00EA7560" w:rsidTr="00EA7560">
        <w:trPr>
          <w:trHeight w:val="47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Вид (группа, подгруппа) затрат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Значение нормативных затрат,</w:t>
            </w:r>
            <w:r w:rsid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руб. в год</w:t>
            </w:r>
          </w:p>
        </w:tc>
        <w:tc>
          <w:tcPr>
            <w:tcW w:w="6294" w:type="dxa"/>
            <w:vMerge w:val="restart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Порядок расчета нормативных затрат</w:t>
            </w:r>
          </w:p>
        </w:tc>
      </w:tr>
      <w:tr w:rsidR="004630CE" w:rsidRPr="00EA7560" w:rsidTr="00EA7560">
        <w:trPr>
          <w:trHeight w:val="70"/>
          <w:jc w:val="center"/>
        </w:trPr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30" w:rsidRPr="00EA7560" w:rsidRDefault="0013648E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2020</w:t>
            </w:r>
            <w:r w:rsidR="00EA7560"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044F7F"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13648E" w:rsidRPr="00EA756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70" w:type="dxa"/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B51512"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13648E"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294" w:type="dxa"/>
            <w:vMerge/>
          </w:tcPr>
          <w:p w:rsidR="00885D30" w:rsidRPr="00EA7560" w:rsidRDefault="00885D30" w:rsidP="00EA7560">
            <w:pPr>
              <w:spacing w:after="0" w:line="240" w:lineRule="auto"/>
              <w:ind w:left="708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trHeight w:val="365"/>
          <w:jc w:val="center"/>
        </w:trPr>
        <w:tc>
          <w:tcPr>
            <w:tcW w:w="756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0" w:type="dxa"/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94" w:type="dxa"/>
          </w:tcPr>
          <w:p w:rsidR="00885D30" w:rsidRPr="00EA7560" w:rsidRDefault="00885D30" w:rsidP="00EA7560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информационно-коммуникационные технологии</w:t>
            </w:r>
          </w:p>
          <w:p w:rsidR="00A35FD9" w:rsidRPr="00EA7560" w:rsidRDefault="00A35FD9" w:rsidP="00EA756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E07DB1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125 595,00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E07DB1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130 483,00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E07DB1" w:rsidP="00EA7560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135 808,00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информационно-коммуникационные технологии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A35FD9" w:rsidRPr="00EA7560" w:rsidRDefault="00A35FD9" w:rsidP="00EA7560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приобретение материальных запасов в сфере информационно-коммуникационных технологий;</w:t>
            </w:r>
          </w:p>
          <w:p w:rsidR="00A35FD9" w:rsidRPr="00EA7560" w:rsidRDefault="00A35FD9" w:rsidP="00EA7560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связи;</w:t>
            </w:r>
          </w:p>
          <w:p w:rsidR="00A35FD9" w:rsidRPr="00EA7560" w:rsidRDefault="00A35FD9" w:rsidP="00EA7560">
            <w:pPr>
              <w:pStyle w:val="ConsPlusNormal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картриджей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0F1517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04</w:t>
            </w:r>
            <w:r w:rsidR="00CA3AEB" w:rsidRPr="00EA7560">
              <w:rPr>
                <w:rFonts w:eastAsia="Calibri"/>
                <w:sz w:val="24"/>
                <w:szCs w:val="24"/>
                <w:lang w:eastAsia="en-US"/>
              </w:rPr>
              <w:t xml:space="preserve"> 00,00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CA3AEB" w:rsidP="00EA756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8 046,00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CA3AEB" w:rsidP="00EA7560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E07DB1" w:rsidRPr="00EA7560">
              <w:rPr>
                <w:sz w:val="24"/>
                <w:szCs w:val="24"/>
              </w:rPr>
              <w:t>12 455,00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bCs/>
                <w:sz w:val="24"/>
                <w:szCs w:val="24"/>
                <w:lang w:eastAsia="en-US"/>
              </w:rPr>
              <w:t>Затраты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на услуги связи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10 802,00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11 223,00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6F4BE3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13648E" w:rsidRPr="00EA7560">
              <w:rPr>
                <w:sz w:val="24"/>
                <w:szCs w:val="24"/>
              </w:rPr>
              <w:t>1 681,00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услуги связи включают: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связи проводного радиовещания;</w:t>
            </w:r>
          </w:p>
          <w:p w:rsidR="00941C09" w:rsidRPr="00EA7560" w:rsidRDefault="00941C0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нормативные затраты на оплату услуг почтовой связи;</w:t>
            </w:r>
          </w:p>
          <w:p w:rsidR="00941C09" w:rsidRPr="00EA7560" w:rsidRDefault="00941C0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абонентскую плату;</w:t>
            </w:r>
          </w:p>
          <w:p w:rsidR="00A35FD9" w:rsidRPr="00EA7560" w:rsidRDefault="00941C0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дств кр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иптографической защиты информации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1 729,00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1 797,00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0F1517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13648E" w:rsidRPr="00EA7560">
              <w:rPr>
                <w:sz w:val="24"/>
                <w:szCs w:val="24"/>
              </w:rPr>
              <w:t> 871,00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A35FD9" w:rsidRPr="00EA7560" w:rsidRDefault="000A53D9" w:rsidP="00EA7560">
            <w:pPr>
              <w:spacing w:after="0" w:line="20" w:lineRule="atLeast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0A53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A35FD9" w:rsidRPr="00EA7560" w:rsidRDefault="00151A7A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EA7560" w:rsidRDefault="000A53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1-й радиоточки,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A35FD9" w:rsidRPr="00EA7560" w:rsidRDefault="000A53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радиоточек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– число радиоточек;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4 105,00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4 265,00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4 439,00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3152" w:type="dxa"/>
          </w:tcPr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Затраты на оказание услуг по организации и сервисному сопровождению систем электронного документооборота по телекоммуникационным 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каналам связи, осуществляемого с использованием сертифицированных сре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дств кр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иптографической защиты информации </w:t>
            </w:r>
          </w:p>
        </w:tc>
        <w:tc>
          <w:tcPr>
            <w:tcW w:w="1537" w:type="dxa"/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4 959,00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5 152,00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13648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5 362,00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pStyle w:val="ConsPlusNormal"/>
              <w:spacing w:line="2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Расчет нормативных затрат на оказание услуг по организации и сервисному сопровождению систем электронного документооборота по телекоммуникационным каналам связи определяется по формуле:</w:t>
            </w:r>
          </w:p>
          <w:p w:rsidR="00A35FD9" w:rsidRPr="00EA7560" w:rsidRDefault="000A53D9" w:rsidP="00EA7560">
            <w:pPr>
              <w:pStyle w:val="ConsPlusNormal"/>
              <w:spacing w:line="20" w:lineRule="atLeast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4"/>
                            <w:szCs w:val="24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4"/>
                            <w:szCs w:val="24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445956" w:rsidRPr="00EA7560" w:rsidRDefault="00445956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EA7560">
            <w:pPr>
              <w:pStyle w:val="ConsPlusNormal"/>
              <w:spacing w:line="2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эд</m:t>
                  </m:r>
                </m:sub>
              </m:sSub>
            </m:oMath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нормативные затраты на оплату услуг по организации и сервисному сопровождению систем электронного документооборота по телекоммуникационным каналам связи;</w:t>
            </w:r>
          </w:p>
          <w:p w:rsidR="00A35FD9" w:rsidRPr="00EA7560" w:rsidRDefault="00151A7A" w:rsidP="00EA7560">
            <w:pPr>
              <w:pStyle w:val="ConsPlusNormal"/>
              <w:spacing w:line="2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инд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индекс потребительских цен;</w:t>
            </w:r>
          </w:p>
          <w:p w:rsidR="00A35FD9" w:rsidRPr="00EA7560" w:rsidRDefault="000A53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eastAsia="en-US"/>
                    </w:rPr>
                    <m:t>радиовещание</m:t>
                  </m:r>
                </m:sub>
              </m:sSub>
            </m:oMath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 норматив цены сопровождения систем электронного документооборота,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4630CE" w:rsidRPr="00EA7560" w:rsidTr="00EA7560">
        <w:trPr>
          <w:trHeight w:val="797"/>
          <w:jc w:val="center"/>
        </w:trPr>
        <w:tc>
          <w:tcPr>
            <w:tcW w:w="756" w:type="dxa"/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bCs/>
                <w:sz w:val="24"/>
                <w:szCs w:val="24"/>
                <w:lang w:eastAsia="en-US"/>
              </w:rPr>
              <w:t>Затраты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0,00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A35FD9" w:rsidRPr="00EA7560" w:rsidRDefault="00B53DE1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4630CE" w:rsidP="00EA7560">
            <w:pPr>
              <w:spacing w:line="20" w:lineRule="atLeast"/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0,00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услуг по сопровождению программного обеспечения определяются по формуле: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НЗ бюдж.уч = Нц бюджуч х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пц х К бюджуч</w:t>
            </w:r>
          </w:p>
          <w:p w:rsidR="00445956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где: 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бюдж.уч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45956" w:rsidRPr="00EA7560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нормативные затраты на приобретение услуг по эксплуатации и развитию программных продуктов автоматизированного ведения бюджетного учета,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Нц бюдж.уч. </w:t>
            </w:r>
            <w:r w:rsidR="00445956" w:rsidRPr="00EA7560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цена нормо-часа, определяемая по фактическим данным отчетного финансового года,</w:t>
            </w:r>
          </w:p>
          <w:p w:rsidR="00A35FD9" w:rsidRPr="00EA7560" w:rsidRDefault="00445956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>И пц - индекс потребительских цен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A35FD9"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прогнозом социально-экономического развития Российской Федерации на соответствующий финансовый год,                                                                                          </w:t>
            </w:r>
          </w:p>
          <w:p w:rsidR="00A35FD9" w:rsidRPr="00EA7560" w:rsidRDefault="00A35FD9" w:rsidP="00EA7560">
            <w:pPr>
              <w:spacing w:after="0" w:line="20" w:lineRule="atLeast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К бюдж.уч. - количество нормо-часов.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EA7560">
            <w:pPr>
              <w:spacing w:line="20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A35FD9" w:rsidRPr="00EA7560" w:rsidRDefault="00A35FD9" w:rsidP="00EA7560">
            <w:pPr>
              <w:spacing w:line="20" w:lineRule="atLeas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EA7560" w:rsidRDefault="00243962" w:rsidP="00EA7560">
            <w:pPr>
              <w:spacing w:line="20" w:lineRule="atLeast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3 910 973,00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EA7560" w:rsidRDefault="00653C60" w:rsidP="00EA7560">
            <w:pPr>
              <w:spacing w:line="20" w:lineRule="atLeast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4 889 691,00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EA31A7" w:rsidP="00EA7560">
            <w:pPr>
              <w:spacing w:line="2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2</w:t>
            </w:r>
            <w:r w:rsidR="004630CE" w:rsidRPr="00EA7560">
              <w:rPr>
                <w:bCs/>
                <w:sz w:val="24"/>
                <w:szCs w:val="24"/>
              </w:rPr>
              <w:t>5 870 822,00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включают в себя: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оплату транспортных услуг;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коммунальные услуги;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содержание имущества;</w:t>
            </w:r>
          </w:p>
          <w:p w:rsidR="00A35FD9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151A7A" w:rsidRPr="00EA7560" w:rsidRDefault="00A35FD9" w:rsidP="00EA7560">
            <w:pPr>
              <w:spacing w:after="0" w:line="20" w:lineRule="atLeast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453778376"/>
            <w:r w:rsidRPr="00EA756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35FD9" w:rsidRPr="00EA7560" w:rsidRDefault="00A35FD9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1 659 112,00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1 725 477,00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C44AB9" w:rsidP="0050721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1</w:t>
            </w:r>
            <w:r w:rsidR="00507218" w:rsidRPr="00EA7560">
              <w:rPr>
                <w:bCs/>
                <w:sz w:val="24"/>
                <w:szCs w:val="24"/>
              </w:rPr>
              <w:t> 794 496,00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A35FD9">
            <w:pPr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Нормативные затраты на транспортные услуги определяются по формуле:</w:t>
            </w:r>
          </w:p>
          <w:p w:rsidR="00A35FD9" w:rsidRPr="00EA7560" w:rsidRDefault="00A35FD9" w:rsidP="00A65BAC">
            <w:pPr>
              <w:widowControl w:val="0"/>
              <w:spacing w:after="0" w:line="240" w:lineRule="auto"/>
              <w:ind w:firstLine="19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НЗППМ =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Nпсп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× </w:t>
            </w:r>
            <w:proofErr w:type="spell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псп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НЗППМ - нормативные затраты на оплату транспортных услуг в Санкт-Петербурге;</w:t>
            </w:r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N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псп</w:t>
            </w:r>
            <w:proofErr w:type="spell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 </w:t>
            </w:r>
            <w:r w:rsidR="005C4F50" w:rsidRPr="00EA7560">
              <w:rPr>
                <w:rFonts w:eastAsiaTheme="minorHAnsi"/>
                <w:sz w:val="24"/>
                <w:szCs w:val="24"/>
                <w:lang w:eastAsia="en-US"/>
              </w:rPr>
              <w:t>норматив количества</w:t>
            </w:r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часов планируемой аренды транспортного средства в год;</w:t>
            </w:r>
          </w:p>
          <w:p w:rsidR="00151A7A" w:rsidRPr="00EA7560" w:rsidRDefault="00A35FD9" w:rsidP="00A65BAC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Нц псп</w:t>
            </w:r>
            <w:proofErr w:type="gramStart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EA7560">
              <w:rPr>
                <w:rFonts w:eastAsiaTheme="minorHAnsi"/>
                <w:sz w:val="24"/>
                <w:szCs w:val="24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71383A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26792" w:rsidRPr="00EA7560">
              <w:rPr>
                <w:rFonts w:eastAsia="Calibri"/>
                <w:sz w:val="24"/>
                <w:szCs w:val="24"/>
                <w:lang w:eastAsia="en-US"/>
              </w:rPr>
              <w:t> 774 000,00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2 926 000,00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3 014 400,00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коммунальные услуги включают в себя: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электроснабжение;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теплоснабжение;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холодное водоснабжение и водоотведение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3152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электроснабжение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A35FD9" w:rsidP="00C26792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26792" w:rsidRPr="00EA7560">
              <w:rPr>
                <w:rFonts w:eastAsia="Calibri"/>
                <w:sz w:val="24"/>
                <w:szCs w:val="24"/>
                <w:lang w:eastAsia="en-US"/>
              </w:rPr>
              <w:t> 605 300,00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C26792" w:rsidP="00C26792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1 709 700,00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C26792" w:rsidP="00C26792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1 764 400,00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A35FD9" w:rsidRPr="00EA7560" w:rsidRDefault="00A35FD9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эс 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эс х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эс х И эс</w:t>
            </w:r>
            <w:r w:rsidR="00A65BAC"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65BAC" w:rsidRPr="00EA7560" w:rsidRDefault="00A65BAC" w:rsidP="00A65BAC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эс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-н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ормативные затраты на электроснабжение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эс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-т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ариф на электроэнергию, утвержденный в установленном порядке органом государственного регулирования тарифов </w:t>
            </w:r>
            <w:r w:rsidR="00A65BAC" w:rsidRPr="00EA756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A35FD9" w:rsidRPr="00EA7560" w:rsidRDefault="00A35FD9" w:rsidP="00A65BA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эс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A35FD9" w:rsidRDefault="00A35FD9" w:rsidP="00A65BAC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 эс - поправочный коэффициент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A7560" w:rsidRPr="00EA7560" w:rsidRDefault="00EA7560" w:rsidP="00A65BAC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2.2.2.</w:t>
            </w:r>
          </w:p>
        </w:tc>
        <w:tc>
          <w:tcPr>
            <w:tcW w:w="3152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теплоснабжение</w:t>
            </w:r>
          </w:p>
        </w:tc>
        <w:tc>
          <w:tcPr>
            <w:tcW w:w="1537" w:type="dxa"/>
          </w:tcPr>
          <w:p w:rsidR="00A35FD9" w:rsidRPr="00EA7560" w:rsidRDefault="00C26792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822 700,00</w:t>
            </w:r>
          </w:p>
        </w:tc>
        <w:tc>
          <w:tcPr>
            <w:tcW w:w="1537" w:type="dxa"/>
          </w:tcPr>
          <w:p w:rsidR="00A35FD9" w:rsidRPr="00EA7560" w:rsidRDefault="00C26792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856 500,00</w:t>
            </w:r>
          </w:p>
        </w:tc>
        <w:tc>
          <w:tcPr>
            <w:tcW w:w="1470" w:type="dxa"/>
          </w:tcPr>
          <w:p w:rsidR="00A35FD9" w:rsidRPr="00EA7560" w:rsidRDefault="00C26792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890 800,00</w:t>
            </w:r>
          </w:p>
        </w:tc>
        <w:tc>
          <w:tcPr>
            <w:tcW w:w="6294" w:type="dxa"/>
          </w:tcPr>
          <w:p w:rsidR="00A35FD9" w:rsidRPr="00EA7560" w:rsidRDefault="00A35FD9" w:rsidP="00151A7A">
            <w:pPr>
              <w:spacing w:after="0" w:line="240" w:lineRule="auto"/>
              <w:ind w:firstLine="3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="00A65BAC"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65BAC" w:rsidRPr="00EA7560" w:rsidRDefault="00A65BAC" w:rsidP="00A65BAC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— нормативные затраты на теплоснабжение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теплоснабжение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-р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тепс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поправочный коэффициент</w:t>
            </w:r>
          </w:p>
        </w:tc>
      </w:tr>
      <w:tr w:rsidR="004630CE" w:rsidRPr="00EA7560" w:rsidTr="00EA7560">
        <w:trPr>
          <w:trHeight w:val="113"/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3152" w:type="dxa"/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1537" w:type="dxa"/>
          </w:tcPr>
          <w:p w:rsidR="00A35FD9" w:rsidRPr="00EA7560" w:rsidRDefault="00C26792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346 000,00</w:t>
            </w:r>
          </w:p>
        </w:tc>
        <w:tc>
          <w:tcPr>
            <w:tcW w:w="1537" w:type="dxa"/>
          </w:tcPr>
          <w:p w:rsidR="00A35FD9" w:rsidRPr="00EA7560" w:rsidRDefault="006777D4" w:rsidP="00C2679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26792" w:rsidRPr="00EA7560">
              <w:rPr>
                <w:rFonts w:eastAsia="Calibri"/>
                <w:sz w:val="24"/>
                <w:szCs w:val="24"/>
                <w:lang w:eastAsia="en-US"/>
              </w:rPr>
              <w:t>59 800,00</w:t>
            </w:r>
          </w:p>
        </w:tc>
        <w:tc>
          <w:tcPr>
            <w:tcW w:w="1470" w:type="dxa"/>
          </w:tcPr>
          <w:p w:rsidR="00A35FD9" w:rsidRPr="00EA7560" w:rsidRDefault="00C26792" w:rsidP="00CF5BC4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359 200,00</w:t>
            </w:r>
          </w:p>
        </w:tc>
        <w:tc>
          <w:tcPr>
            <w:tcW w:w="6294" w:type="dxa"/>
          </w:tcPr>
          <w:p w:rsidR="00A35FD9" w:rsidRPr="00EA7560" w:rsidRDefault="00A35FD9" w:rsidP="00A35FD9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хИ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 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х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</w:p>
          <w:p w:rsidR="0042482E" w:rsidRPr="00EA7560" w:rsidRDefault="0042482E" w:rsidP="004248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2482E" w:rsidRPr="00EA7560" w:rsidRDefault="0042482E" w:rsidP="0042482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4"/>
                <w:szCs w:val="24"/>
                <w:lang w:eastAsia="en-US"/>
              </w:rPr>
            </w:pPr>
            <w:r w:rsidRPr="00EA756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нормативные затраты на холодное водоснабжение /водоотведение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регулируемый тариф на холодное водоснабжение / водоотведение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, К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хво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 тс - поправочный коэффициент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152" w:type="dxa"/>
          </w:tcPr>
          <w:p w:rsidR="00A35FD9" w:rsidRPr="00EA7560" w:rsidRDefault="00A35FD9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содержание имущества</w:t>
            </w:r>
          </w:p>
          <w:p w:rsidR="00A35FD9" w:rsidRPr="00EA7560" w:rsidRDefault="00A35FD9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906928" w:rsidP="00E07DB1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818 904,00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E07DB1" w:rsidP="00E07DB1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6 045 884,00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906928" w:rsidP="00E07DB1">
            <w:pPr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>6</w:t>
            </w:r>
            <w:r w:rsidR="00E07DB1" w:rsidRPr="00EA7560">
              <w:rPr>
                <w:bCs/>
                <w:sz w:val="24"/>
                <w:szCs w:val="24"/>
              </w:rPr>
              <w:t> 292 085,00</w:t>
            </w:r>
          </w:p>
        </w:tc>
        <w:tc>
          <w:tcPr>
            <w:tcW w:w="6294" w:type="dxa"/>
          </w:tcPr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и регламентно-профилактический ремонт иного оборудования;</w:t>
            </w:r>
          </w:p>
          <w:p w:rsidR="00A35FD9" w:rsidRPr="00EA7560" w:rsidRDefault="00A35FD9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обслуживание систем КСОБ;</w:t>
            </w:r>
          </w:p>
          <w:p w:rsidR="00A35FD9" w:rsidRPr="00EA7560" w:rsidRDefault="00A35FD9" w:rsidP="00A35FD9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нормативные затраты на мытье окон;</w:t>
            </w:r>
          </w:p>
          <w:p w:rsidR="00A35FD9" w:rsidRPr="00EA7560" w:rsidRDefault="00A35FD9" w:rsidP="00A35FD9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A35FD9" w:rsidRPr="00EA7560" w:rsidRDefault="00A35FD9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2.3.1.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A35FD9" w:rsidRPr="00EA7560" w:rsidRDefault="00A35FD9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содержание и техническое обслуживание помещений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348 504,00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D9" w:rsidRPr="00EA7560" w:rsidRDefault="00507218" w:rsidP="00507218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362 445,00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9" w:rsidRPr="00EA7560" w:rsidRDefault="00507218" w:rsidP="00507218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376 942,00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A35FD9" w:rsidRPr="00EA7560" w:rsidRDefault="00A35FD9" w:rsidP="00B84868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НЗТэоз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Нцтэоз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proofErr w:type="spellStart"/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Нктэозi</w:t>
            </w:r>
            <w:proofErr w:type="spellEnd"/>
          </w:p>
          <w:p w:rsidR="00A35FD9" w:rsidRPr="00EA7560" w:rsidRDefault="00A35FD9" w:rsidP="00A35FD9">
            <w:pPr>
              <w:widowControl w:val="0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НЗТэоз - нормативные затраты на техническое и эксплуатационное обслуживание помещений;</w:t>
            </w:r>
          </w:p>
          <w:p w:rsidR="00A35FD9" w:rsidRPr="00EA7560" w:rsidRDefault="00A35FD9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44-ФЗи рассчитываемый  в ценах на очередной финансовый год и на плановый период;</w:t>
            </w:r>
          </w:p>
          <w:p w:rsidR="00A35FD9" w:rsidRPr="00EA7560" w:rsidRDefault="00A35FD9" w:rsidP="00A35FD9">
            <w:pPr>
              <w:spacing w:after="0" w:line="240" w:lineRule="auto"/>
              <w:ind w:firstLine="30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Нктэоз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151A7A" w:rsidRPr="00EA7560" w:rsidRDefault="00151A7A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2.3.2.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51A7A" w:rsidRPr="00EA7560" w:rsidRDefault="00151A7A" w:rsidP="00507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-профилактический ремонт иного оборудования</w:t>
            </w:r>
          </w:p>
          <w:p w:rsidR="00151A7A" w:rsidRPr="00EA7560" w:rsidRDefault="00151A7A" w:rsidP="00507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040 000,00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E07DB1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1 080 456,00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E07DB1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</w:t>
            </w:r>
            <w:r w:rsidR="00E07DB1" w:rsidRPr="00EA7560">
              <w:rPr>
                <w:sz w:val="24"/>
                <w:szCs w:val="24"/>
              </w:rPr>
              <w:t> 124 539,00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B84868" w:rsidRPr="00EA7560" w:rsidRDefault="00151A7A" w:rsidP="00B84868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НЗФМ</w:t>
            </w:r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val="en-US" w:eastAsia="en-US"/>
                </w:rPr>
                <m:t>×</m:t>
              </m:r>
            </m:oMath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EA7560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-профилактический ремонту иного оборудования;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- </w:t>
            </w:r>
            <w:bookmarkStart w:id="1" w:name="OLE_LINK14"/>
            <w:bookmarkStart w:id="2" w:name="OLE_LINK15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 цены услуги в месяц по техническому обслуживанию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-профилактический ремонту иного оборудования, определяемый в соответствии с положениями статьи 22 Закона 44-ФЗ и рассчитываемый в ценах на очередной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финансовый год и на плановый период;</w:t>
            </w:r>
            <w:bookmarkEnd w:id="1"/>
            <w:bookmarkEnd w:id="2"/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Нк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ФМ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- норматив количества месяцев, определяемый с учетом планируемого количества месяцев использования услуг по техническому обслуживанию и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регламентно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-профилактическому ремонту иного оборудования.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техническое обслуживание включают следующие расходы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лифта  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-т/о мед оборудования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-т/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пищеблока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и прачечного оборудования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т/о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противопожарн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. Оборудования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узла учёта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ремонт и замена изношенных деталей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-работы по подготовке здания к отопительному сезону 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освидетельствование лифта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эксплуатация АПС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т/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аппаратуры контроля загазованности по метану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поверочные работы весов, тонометров, гидрометров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Оказание услуг по обеспечению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функционирования элементов системы передачи информации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СПИ «ЦАСПИ» для передачи извещений о пожарах на пульт подразделения федеральной пожарной службы в Санкт-Петербурге</w:t>
            </w:r>
          </w:p>
        </w:tc>
      </w:tr>
      <w:tr w:rsidR="004630CE" w:rsidRPr="00EA7560" w:rsidTr="00EA7560">
        <w:trPr>
          <w:trHeight w:val="535"/>
          <w:jc w:val="center"/>
        </w:trPr>
        <w:tc>
          <w:tcPr>
            <w:tcW w:w="756" w:type="dxa"/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2.3.3.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636D8F" w:rsidP="00D806C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135 200,00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636D8F" w:rsidP="00636D8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140 608,00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146 233,00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trHeight w:val="535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2.3.4.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мытье окон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507218" w:rsidP="00C44AB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83 200,00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507218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86 528,00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507218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8</w:t>
            </w:r>
            <w:r w:rsidR="00507218" w:rsidRPr="00EA7560">
              <w:rPr>
                <w:sz w:val="24"/>
                <w:szCs w:val="24"/>
              </w:rPr>
              <w:t>9 989,00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мытье окон определяются по формуле:</w:t>
            </w:r>
          </w:p>
          <w:p w:rsidR="00B84868" w:rsidRPr="00EA7560" w:rsidRDefault="00151A7A" w:rsidP="00151A7A">
            <w:pPr>
              <w:widowControl w:val="0"/>
              <w:spacing w:after="0" w:line="240" w:lineRule="auto"/>
              <w:ind w:firstLine="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НЗмо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×</m:t>
              </m:r>
            </m:oMath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Ннц, </w:t>
            </w:r>
          </w:p>
          <w:p w:rsidR="00151A7A" w:rsidRPr="00EA7560" w:rsidRDefault="00151A7A" w:rsidP="00B84868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где:</w:t>
            </w:r>
          </w:p>
          <w:p w:rsidR="00151A7A" w:rsidRPr="00EA7560" w:rsidRDefault="00151A7A" w:rsidP="00A35FD9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 мо - нормативные затраты на мытье окон;</w:t>
            </w:r>
          </w:p>
          <w:p w:rsidR="00151A7A" w:rsidRPr="00EA7560" w:rsidRDefault="00151A7A" w:rsidP="00A35FD9">
            <w:pPr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 к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норматив количества окон;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 н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ц-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за мытье окна,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4630CE" w:rsidRPr="00EA7560" w:rsidTr="00EA7560">
        <w:trPr>
          <w:trHeight w:val="4185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2.3.5.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содержание и ремонт жилых и нежилых помещений, являющихся собственностью Санкт-Петербурга: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212 000,00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07DB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E07DB1" w:rsidRPr="00EA7560">
              <w:rPr>
                <w:rFonts w:eastAsia="Calibri"/>
                <w:sz w:val="24"/>
                <w:szCs w:val="24"/>
                <w:lang w:eastAsia="en-US"/>
              </w:rPr>
              <w:t> 375 847,00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E07DB1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4</w:t>
            </w:r>
            <w:r w:rsidR="00E07DB1" w:rsidRPr="00EA7560">
              <w:rPr>
                <w:sz w:val="24"/>
                <w:szCs w:val="24"/>
              </w:rPr>
              <w:t> 554 382,00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потребности. Затраты на содержание и ремонт жилых и нежилых помещений включают в себя: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услуги по вывозу твердых отходов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услуги по дератизации и дезинсекции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камерная дезинфекция мягкого инвентаря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услуги по обслуживанию предоставляемых ковров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лабораторные исследования воды, смывов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перезарядка огнетушителей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испытание электросетей и токоприемников </w:t>
            </w:r>
          </w:p>
          <w:p w:rsidR="00151A7A" w:rsidRPr="00EA7560" w:rsidRDefault="00151A7A" w:rsidP="003F4C73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затраты на оплату услуг по договорам, связанным с содержанием имущества </w:t>
            </w:r>
          </w:p>
          <w:p w:rsidR="00151A7A" w:rsidRPr="00EA7560" w:rsidRDefault="00151A7A" w:rsidP="00173204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утилизация медицинских отходов</w:t>
            </w:r>
          </w:p>
          <w:p w:rsidR="00151A7A" w:rsidRPr="00EA7560" w:rsidRDefault="00151A7A" w:rsidP="008D3D6B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- разработка проектно-сметной документации</w:t>
            </w:r>
          </w:p>
          <w:p w:rsidR="00151A7A" w:rsidRPr="00EA7560" w:rsidRDefault="00151A7A" w:rsidP="008D3D6B">
            <w:pPr>
              <w:widowControl w:val="0"/>
              <w:spacing w:after="0" w:line="240" w:lineRule="auto"/>
              <w:ind w:firstLine="19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- установка лифтового оборудования 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68" w:rsidRPr="00EA7560" w:rsidRDefault="00151A7A" w:rsidP="00EA7560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26399C" w:rsidRPr="00EA7560">
              <w:rPr>
                <w:rFonts w:eastAsia="Calibri"/>
                <w:sz w:val="24"/>
                <w:szCs w:val="24"/>
                <w:lang w:eastAsia="en-US"/>
              </w:rPr>
              <w:t> 198 789,00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26399C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2 286 028,00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26399C">
            <w:pPr>
              <w:ind w:firstLine="0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 xml:space="preserve"> 2</w:t>
            </w:r>
            <w:r w:rsidR="0043311E" w:rsidRPr="00EA7560">
              <w:rPr>
                <w:bCs/>
                <w:sz w:val="24"/>
                <w:szCs w:val="24"/>
              </w:rPr>
              <w:t xml:space="preserve"> </w:t>
            </w:r>
            <w:r w:rsidR="0026399C" w:rsidRPr="00EA7560">
              <w:rPr>
                <w:bCs/>
                <w:sz w:val="24"/>
                <w:szCs w:val="24"/>
              </w:rPr>
              <w:t>378 009,00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проведение профосмотра сотрудников;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оплату услуг охраны; 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нормативные затраты на оплату услуг лиц, привлекаемых на основании гражданско-правовых договоров</w:t>
            </w:r>
          </w:p>
          <w:p w:rsidR="00151A7A" w:rsidRPr="00EA7560" w:rsidRDefault="00151A7A" w:rsidP="00A35FD9">
            <w:pPr>
              <w:spacing w:after="0" w:line="240" w:lineRule="auto"/>
              <w:ind w:firstLine="45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2.4.1.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проведению профосмотра сотрудников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510 640,00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531 066,00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552 309,00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оплату услуг охраны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884 000,00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5C0B2D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919 360,00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9</w:t>
            </w:r>
            <w:r w:rsidR="00636D8F" w:rsidRPr="00EA7560">
              <w:rPr>
                <w:sz w:val="24"/>
                <w:szCs w:val="24"/>
              </w:rPr>
              <w:t>56 135,00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</w:t>
            </w:r>
            <w:bookmarkStart w:id="7" w:name="OLE_LINK5"/>
            <w:bookmarkStart w:id="8" w:name="OLE_LINK6"/>
            <w:r w:rsidRPr="00EA7560">
              <w:rPr>
                <w:rFonts w:eastAsia="Calibri"/>
                <w:sz w:val="24"/>
                <w:szCs w:val="24"/>
                <w:lang w:eastAsia="en-US"/>
              </w:rPr>
              <w:t>усл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хр</w:t>
            </w:r>
            <w:bookmarkEnd w:id="7"/>
            <w:bookmarkEnd w:id="8"/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End w:id="3"/>
            <w:bookmarkEnd w:id="4"/>
            <w:bookmarkEnd w:id="5"/>
            <w:bookmarkEnd w:id="6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9" w:name="OLE_LINK11"/>
            <w:bookmarkStart w:id="10" w:name="OLE_LINK12"/>
            <w:bookmarkStart w:id="11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4"/>
                  <w:szCs w:val="24"/>
                  <w:lang w:eastAsia="en-US"/>
                </w:rPr>
                <m:t>=</m:t>
              </m:r>
            </m:oMath>
            <w:r w:rsidRPr="00EA7560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хр </w:t>
            </w:r>
            <w:bookmarkEnd w:id="9"/>
            <w:bookmarkEnd w:id="10"/>
            <w:bookmarkEnd w:id="11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bookmarkStart w:id="12" w:name="OLE_LINK17"/>
            <w:bookmarkStart w:id="13" w:name="OLE_LINK18"/>
            <w:bookmarkStart w:id="14" w:name="OLE_LINK19"/>
            <w:r w:rsidRPr="00EA7560">
              <w:rPr>
                <w:rFonts w:eastAsia="Calibri"/>
                <w:sz w:val="24"/>
                <w:szCs w:val="24"/>
                <w:lang w:eastAsia="en-US"/>
              </w:rPr>
              <w:t>Нч усл.охр</w:t>
            </w:r>
            <w:bookmarkEnd w:id="12"/>
            <w:bookmarkEnd w:id="13"/>
            <w:bookmarkEnd w:id="14"/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НЗусл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хр. - нормативные затраты на оплату услуг охраны;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 усл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.о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Нч.усл.охр- норматив количества планируемых часов, в течени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которых планируются предоставляться услуги охраны</w:t>
            </w:r>
          </w:p>
        </w:tc>
      </w:tr>
      <w:tr w:rsidR="004630CE" w:rsidRPr="00EA7560" w:rsidTr="00EA7560">
        <w:trPr>
          <w:trHeight w:val="514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EA7560">
            <w:pPr>
              <w:spacing w:after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EA7560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156 000,00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162 240,00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168 730,00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4630CE" w:rsidRPr="00EA7560" w:rsidTr="00EA7560">
        <w:trPr>
          <w:trHeight w:val="856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2.4.4.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лиц, привлекаемых на основании гражданско-правовых договоров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26399C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648 149,00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26399C" w:rsidP="0026399C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673 362,00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26399C" w:rsidP="0026399C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700 835,00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Затраты на оплату услуг включают в себя: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лабораторные исследования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специальная оценка условий труда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услуги нотариуса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бланки, вкладыши трудовых книжек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продление действия лимитов по размещению отходов </w:t>
            </w:r>
          </w:p>
          <w:p w:rsidR="00151A7A" w:rsidRPr="00EA7560" w:rsidRDefault="00151A7A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утилизация основных средств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6187C" w:rsidRPr="00EA7560" w:rsidRDefault="0076187C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оказание услуг по продлению нормативов образования отходов и лимитов на их размещение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6187C" w:rsidRPr="00EA7560" w:rsidRDefault="0076187C" w:rsidP="00173204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разработка и регистрация экологической отчетности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изготовление паспортов (отходов, основных средств и т.д.)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согласование проектов по архитектуре фасадов здания</w:t>
            </w:r>
            <w:r w:rsid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44056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утилизация основных средств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43311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1 460 168,00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43311E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 906 302,00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8D1C7C">
            <w:pPr>
              <w:ind w:right="-136" w:firstLine="0"/>
              <w:rPr>
                <w:bCs/>
                <w:sz w:val="24"/>
                <w:szCs w:val="24"/>
              </w:rPr>
            </w:pPr>
            <w:r w:rsidRPr="00EA7560">
              <w:rPr>
                <w:bCs/>
                <w:sz w:val="24"/>
                <w:szCs w:val="24"/>
              </w:rPr>
              <w:t xml:space="preserve"> 1</w:t>
            </w:r>
            <w:r w:rsidR="0043311E" w:rsidRPr="00EA7560">
              <w:rPr>
                <w:bCs/>
                <w:sz w:val="24"/>
                <w:szCs w:val="24"/>
              </w:rPr>
              <w:t>2 391 832,00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медикаментов и перевязочных средств;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продуктов питания;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5" w:name="_Hlk453773596"/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2.5.1.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52 000,00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54 080,00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56 244,00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 для офисной техники определяются по формуле: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Нзбум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*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бум</w:t>
            </w:r>
            <w:r w:rsidR="00B84868"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84868" w:rsidRPr="00EA7560" w:rsidRDefault="00B84868" w:rsidP="00B84868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 бум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ормативные затраты на приобретение бумаги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 бу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м-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норматив цены бумаги для одного работника</w:t>
            </w:r>
          </w:p>
        </w:tc>
      </w:tr>
      <w:bookmarkEnd w:id="15"/>
      <w:tr w:rsidR="004630CE" w:rsidRPr="00EA7560" w:rsidTr="00EA7560">
        <w:trPr>
          <w:trHeight w:val="1113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43311E" w:rsidP="004331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206 000,00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43311E" w:rsidP="004331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214 014,00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43311E" w:rsidP="0043311E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222 746,00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7C" w:rsidRDefault="00151A7A" w:rsidP="008D1C7C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канцелярских принадлежностей осуществляется по формуле: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</w:p>
          <w:p w:rsidR="00151A7A" w:rsidRPr="00EA7560" w:rsidRDefault="00151A7A" w:rsidP="008D1C7C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Чр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spellEnd"/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84868" w:rsidRPr="00EA7560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151A7A" w:rsidRPr="00EA7560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НЗканц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151A7A" w:rsidRPr="00EA7560" w:rsidRDefault="00151A7A" w:rsidP="00151A7A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Чр – расчетная численность работников ИОГВ (КУ);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Нц 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канц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канцелярских принадлежностей для одного работника ИОГВ (КУ)</w:t>
            </w:r>
          </w:p>
        </w:tc>
      </w:tr>
      <w:tr w:rsidR="004630CE" w:rsidRPr="00EA7560" w:rsidTr="008D1C7C">
        <w:trPr>
          <w:trHeight w:val="709"/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5072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5072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248 456,00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636D8F" w:rsidP="00636D8F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258 395,00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636D8F" w:rsidP="00636D8F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268 731,00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B84868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151A7A" w:rsidRPr="00EA7560" w:rsidRDefault="00151A7A" w:rsidP="00B84868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84868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где: </w:t>
            </w:r>
          </w:p>
          <w:p w:rsidR="00151A7A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НЗхоз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151A7A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Ппом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площадь обслуживаемых помещений;</w:t>
            </w:r>
          </w:p>
          <w:p w:rsidR="00151A7A" w:rsidRPr="00EA7560" w:rsidRDefault="00151A7A" w:rsidP="0050721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норматив цены набора хозяйственных товаров и принадлежностей в расчете на один кв. м обслуживаемых 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помещений за один месяц обслуживания;</w:t>
            </w:r>
          </w:p>
          <w:p w:rsidR="00151A7A" w:rsidRPr="00EA7560" w:rsidRDefault="00151A7A" w:rsidP="0050721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Мхоз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месяцев обслуживания помещений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2.5.4.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медикаментов и перевязочных средств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05723D" w:rsidP="0005723D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2 160 496,00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05723D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5723D" w:rsidRPr="00EA7560">
              <w:rPr>
                <w:rFonts w:eastAsia="Calibri"/>
                <w:sz w:val="24"/>
                <w:szCs w:val="24"/>
                <w:lang w:eastAsia="en-US"/>
              </w:rPr>
              <w:t> 244 540,00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05723D">
            <w:pPr>
              <w:ind w:firstLine="0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2</w:t>
            </w:r>
            <w:r w:rsidR="0005723D" w:rsidRPr="00EA7560">
              <w:rPr>
                <w:sz w:val="24"/>
                <w:szCs w:val="24"/>
              </w:rPr>
              <w:t> 336 118,00</w:t>
            </w:r>
            <w:r w:rsidRPr="00EA75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медикаментов и перевязочных сре</w:t>
            </w:r>
            <w:proofErr w:type="gramStart"/>
            <w:r w:rsidRPr="00EA7560">
              <w:rPr>
                <w:rFonts w:eastAsia="Calibri"/>
                <w:sz w:val="24"/>
                <w:szCs w:val="24"/>
                <w:lang w:eastAsia="en-US"/>
              </w:rPr>
              <w:t>дств пл</w:t>
            </w:r>
            <w:proofErr w:type="gramEnd"/>
            <w:r w:rsidRPr="00EA7560">
              <w:rPr>
                <w:rFonts w:eastAsia="Calibri"/>
                <w:sz w:val="24"/>
                <w:szCs w:val="24"/>
                <w:lang w:eastAsia="en-US"/>
              </w:rPr>
              <w:t>анируемого к приобретению, определяется с учетом фактического потребления за отчетный финансовый год;</w:t>
            </w:r>
          </w:p>
          <w:p w:rsidR="00151A7A" w:rsidRPr="00EA7560" w:rsidRDefault="00151A7A" w:rsidP="00151A7A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Нц</w:t>
            </w:r>
            <w:proofErr w:type="spellEnd"/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ПВ i - норматив цены 1 единицы i-ой медикаментов и перевязочных средств,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05723D" w:rsidP="00832317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5 293 216,00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05723D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5723D" w:rsidRPr="00EA7560">
              <w:rPr>
                <w:rFonts w:eastAsia="Calibri"/>
                <w:sz w:val="24"/>
                <w:szCs w:val="24"/>
                <w:lang w:eastAsia="en-US"/>
              </w:rPr>
              <w:t> 499 123,00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05723D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5</w:t>
            </w:r>
            <w:r w:rsidR="0005723D" w:rsidRPr="00EA7560">
              <w:rPr>
                <w:sz w:val="24"/>
                <w:szCs w:val="24"/>
              </w:rPr>
              <w:t> 723 488,00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НЗПВ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 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i  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4"/>
                        <w:szCs w:val="24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4"/>
                    <w:szCs w:val="24"/>
                    <w:lang w:eastAsia="en-US"/>
                  </w:rPr>
                  <m:t xml:space="preserve"> i</m:t>
                </m:r>
              </m:oMath>
            </m:oMathPara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НЗПВ - нормативные затраты на продукты питания;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 к ПВ i – норматив количества i-ой продуктов питания планируемого к приобретению, определяется с учетом фактического потребления за отчетный финансовый год;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Нц ПВ i - норматив цены 1 единицы i-ой продуктов питания,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4630CE" w:rsidRPr="00EA7560" w:rsidTr="00EA7560">
        <w:trPr>
          <w:jc w:val="center"/>
        </w:trPr>
        <w:tc>
          <w:tcPr>
            <w:tcW w:w="756" w:type="dxa"/>
            <w:tcBorders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lastRenderedPageBreak/>
              <w:t>2.5.6.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правил:</w:t>
            </w:r>
          </w:p>
          <w:p w:rsidR="00151A7A" w:rsidRPr="00EA7560" w:rsidRDefault="00151A7A" w:rsidP="00A35FD9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24396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3 500 000,00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7A" w:rsidRPr="00EA7560" w:rsidRDefault="00151A7A" w:rsidP="0043311E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3311E" w:rsidRPr="00EA7560">
              <w:rPr>
                <w:rFonts w:eastAsia="Calibri"/>
                <w:sz w:val="24"/>
                <w:szCs w:val="24"/>
                <w:lang w:eastAsia="en-US"/>
              </w:rPr>
              <w:t> 636 150,00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43311E">
            <w:pPr>
              <w:ind w:firstLine="0"/>
              <w:jc w:val="center"/>
              <w:rPr>
                <w:sz w:val="24"/>
                <w:szCs w:val="24"/>
              </w:rPr>
            </w:pPr>
            <w:r w:rsidRPr="00EA7560">
              <w:rPr>
                <w:sz w:val="24"/>
                <w:szCs w:val="24"/>
              </w:rPr>
              <w:t>3</w:t>
            </w:r>
            <w:r w:rsidR="0043311E" w:rsidRPr="00EA7560">
              <w:rPr>
                <w:sz w:val="24"/>
                <w:szCs w:val="24"/>
              </w:rPr>
              <w:t> </w:t>
            </w:r>
            <w:r w:rsidRPr="00EA7560">
              <w:rPr>
                <w:sz w:val="24"/>
                <w:szCs w:val="24"/>
              </w:rPr>
              <w:t>7</w:t>
            </w:r>
            <w:r w:rsidR="0043311E" w:rsidRPr="00EA7560">
              <w:rPr>
                <w:sz w:val="24"/>
                <w:szCs w:val="24"/>
              </w:rPr>
              <w:t>84 505,00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 и анализа рынка, иные затраты включают в себя: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дезинфицирующих средств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подгузников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D1C7C" w:rsidRDefault="0043311E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холодильников (для лекарств, медицинских отходов)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мебели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средств индивидуальной защиты для нужд ГО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бытовой техники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 и посуды,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D1C7C" w:rsidRDefault="0043311E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ранцевый опрыскиватель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3311E" w:rsidRPr="00EA7560" w:rsidRDefault="0043311E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поставка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пульсоксиметра</w:t>
            </w:r>
            <w:proofErr w:type="spellEnd"/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товаров для оснащения рабочего места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  поставка детской одежды и обуви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запчастей к оборудованию (кодовая панель, блок вызова, блока нестабилизированного питания, электро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привод многооборотный, и </w:t>
            </w:r>
            <w:proofErr w:type="spellStart"/>
            <w:r w:rsidR="008D1C7C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="008D1C7C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 w:rsidR="008D1C7C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текстильных товаров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сантехнических товаров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ламп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бойлера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лифтового оборудования (запчасти для оборудования, расходные материалы)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 xml:space="preserve">поставка </w:t>
            </w:r>
            <w:proofErr w:type="spellStart"/>
            <w:r w:rsidRPr="00EA7560">
              <w:rPr>
                <w:rFonts w:eastAsia="Calibri"/>
                <w:sz w:val="24"/>
                <w:szCs w:val="24"/>
                <w:lang w:eastAsia="en-US"/>
              </w:rPr>
              <w:t>Аквафильтров</w:t>
            </w:r>
            <w:proofErr w:type="spellEnd"/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фильтров для системы вентиляции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спец одежды и спец</w:t>
            </w:r>
            <w:bookmarkStart w:id="16" w:name="_GoBack"/>
            <w:bookmarkEnd w:id="16"/>
            <w:r w:rsidRPr="00EA7560">
              <w:rPr>
                <w:rFonts w:eastAsia="Calibri"/>
                <w:sz w:val="24"/>
                <w:szCs w:val="24"/>
                <w:lang w:eastAsia="en-US"/>
              </w:rPr>
              <w:t>обуви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переплетной системы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медицинского оборудования</w:t>
            </w:r>
          </w:p>
          <w:p w:rsidR="00151A7A" w:rsidRPr="00EA7560" w:rsidRDefault="00151A7A" w:rsidP="008D1C7C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A7560">
              <w:rPr>
                <w:rFonts w:eastAsia="Calibri"/>
                <w:sz w:val="24"/>
                <w:szCs w:val="24"/>
                <w:lang w:eastAsia="en-US"/>
              </w:rPr>
              <w:t>поставка баков для утилизации отходов</w:t>
            </w:r>
            <w:r w:rsidR="008D1C7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3740A9" w:rsidRPr="00EA7560" w:rsidRDefault="003740A9" w:rsidP="00A10AAE">
      <w:pPr>
        <w:rPr>
          <w:sz w:val="24"/>
          <w:szCs w:val="24"/>
        </w:rPr>
      </w:pPr>
    </w:p>
    <w:sectPr w:rsidR="003740A9" w:rsidRPr="00EA7560" w:rsidSect="00445956">
      <w:pgSz w:w="16838" w:h="11906" w:orient="landscape"/>
      <w:pgMar w:top="2268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58B1"/>
    <w:rsid w:val="000060DD"/>
    <w:rsid w:val="0000652A"/>
    <w:rsid w:val="00007F33"/>
    <w:rsid w:val="00010127"/>
    <w:rsid w:val="0001053B"/>
    <w:rsid w:val="0001063B"/>
    <w:rsid w:val="000174C0"/>
    <w:rsid w:val="00017B6A"/>
    <w:rsid w:val="00020B1A"/>
    <w:rsid w:val="00021AE8"/>
    <w:rsid w:val="00021E2D"/>
    <w:rsid w:val="0002281F"/>
    <w:rsid w:val="00022A3F"/>
    <w:rsid w:val="00024126"/>
    <w:rsid w:val="0002442A"/>
    <w:rsid w:val="00026A7C"/>
    <w:rsid w:val="00027C8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4F7F"/>
    <w:rsid w:val="00045ACD"/>
    <w:rsid w:val="00047275"/>
    <w:rsid w:val="000503E1"/>
    <w:rsid w:val="00050F19"/>
    <w:rsid w:val="00053017"/>
    <w:rsid w:val="00053200"/>
    <w:rsid w:val="00055F54"/>
    <w:rsid w:val="0005723D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5B80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38F5"/>
    <w:rsid w:val="000941E1"/>
    <w:rsid w:val="0009477F"/>
    <w:rsid w:val="00094E71"/>
    <w:rsid w:val="00095FCA"/>
    <w:rsid w:val="000A07CA"/>
    <w:rsid w:val="000A32DF"/>
    <w:rsid w:val="000A53D9"/>
    <w:rsid w:val="000A5BDB"/>
    <w:rsid w:val="000A727B"/>
    <w:rsid w:val="000A783E"/>
    <w:rsid w:val="000B0879"/>
    <w:rsid w:val="000B0AE0"/>
    <w:rsid w:val="000B2633"/>
    <w:rsid w:val="000B30CA"/>
    <w:rsid w:val="000B37FC"/>
    <w:rsid w:val="000C1385"/>
    <w:rsid w:val="000C1649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D2EC5"/>
    <w:rsid w:val="000E0166"/>
    <w:rsid w:val="000E01DE"/>
    <w:rsid w:val="000E1D14"/>
    <w:rsid w:val="000E7418"/>
    <w:rsid w:val="000F0ADC"/>
    <w:rsid w:val="000F0EDF"/>
    <w:rsid w:val="000F1517"/>
    <w:rsid w:val="000F1B48"/>
    <w:rsid w:val="000F1B8C"/>
    <w:rsid w:val="000F2AA9"/>
    <w:rsid w:val="000F3793"/>
    <w:rsid w:val="000F6122"/>
    <w:rsid w:val="000F667C"/>
    <w:rsid w:val="000F73C1"/>
    <w:rsid w:val="000F7C91"/>
    <w:rsid w:val="000F7ECF"/>
    <w:rsid w:val="00100C28"/>
    <w:rsid w:val="00100DDF"/>
    <w:rsid w:val="001024C0"/>
    <w:rsid w:val="00104177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F0D"/>
    <w:rsid w:val="00120DB7"/>
    <w:rsid w:val="00122798"/>
    <w:rsid w:val="00123483"/>
    <w:rsid w:val="0012559C"/>
    <w:rsid w:val="00125838"/>
    <w:rsid w:val="00125C4E"/>
    <w:rsid w:val="00125DBF"/>
    <w:rsid w:val="001266D5"/>
    <w:rsid w:val="00126E42"/>
    <w:rsid w:val="00130048"/>
    <w:rsid w:val="00130DA8"/>
    <w:rsid w:val="001321B0"/>
    <w:rsid w:val="001322E8"/>
    <w:rsid w:val="0013292E"/>
    <w:rsid w:val="00132FC2"/>
    <w:rsid w:val="001330AB"/>
    <w:rsid w:val="0013648E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1A7A"/>
    <w:rsid w:val="001520CE"/>
    <w:rsid w:val="00152561"/>
    <w:rsid w:val="00152732"/>
    <w:rsid w:val="001535EF"/>
    <w:rsid w:val="00154B52"/>
    <w:rsid w:val="00154F8A"/>
    <w:rsid w:val="00156011"/>
    <w:rsid w:val="001563A0"/>
    <w:rsid w:val="001564AD"/>
    <w:rsid w:val="0015743C"/>
    <w:rsid w:val="00161932"/>
    <w:rsid w:val="00162F1F"/>
    <w:rsid w:val="00163912"/>
    <w:rsid w:val="00165D04"/>
    <w:rsid w:val="00166DFE"/>
    <w:rsid w:val="00166F4E"/>
    <w:rsid w:val="001670C8"/>
    <w:rsid w:val="00167BDA"/>
    <w:rsid w:val="00167C00"/>
    <w:rsid w:val="00167E6F"/>
    <w:rsid w:val="00173204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904DF"/>
    <w:rsid w:val="00190C99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A713D"/>
    <w:rsid w:val="001B36B9"/>
    <w:rsid w:val="001B3DE3"/>
    <w:rsid w:val="001B45BB"/>
    <w:rsid w:val="001B5786"/>
    <w:rsid w:val="001B57CD"/>
    <w:rsid w:val="001B6CCF"/>
    <w:rsid w:val="001B6E97"/>
    <w:rsid w:val="001B7188"/>
    <w:rsid w:val="001C0446"/>
    <w:rsid w:val="001C066B"/>
    <w:rsid w:val="001C10CE"/>
    <w:rsid w:val="001C149B"/>
    <w:rsid w:val="001C43A9"/>
    <w:rsid w:val="001C44B0"/>
    <w:rsid w:val="001C473D"/>
    <w:rsid w:val="001C5DCA"/>
    <w:rsid w:val="001D028C"/>
    <w:rsid w:val="001D0649"/>
    <w:rsid w:val="001D17B1"/>
    <w:rsid w:val="001D240B"/>
    <w:rsid w:val="001D3ABC"/>
    <w:rsid w:val="001D40C8"/>
    <w:rsid w:val="001D526C"/>
    <w:rsid w:val="001D61F3"/>
    <w:rsid w:val="001D63E2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19A4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65C0"/>
    <w:rsid w:val="00236EDF"/>
    <w:rsid w:val="002375D1"/>
    <w:rsid w:val="00240A5F"/>
    <w:rsid w:val="00241711"/>
    <w:rsid w:val="002431A9"/>
    <w:rsid w:val="002435A0"/>
    <w:rsid w:val="00243962"/>
    <w:rsid w:val="002473C8"/>
    <w:rsid w:val="00247784"/>
    <w:rsid w:val="00250A60"/>
    <w:rsid w:val="00251290"/>
    <w:rsid w:val="00251B0E"/>
    <w:rsid w:val="002528FE"/>
    <w:rsid w:val="00254046"/>
    <w:rsid w:val="00254835"/>
    <w:rsid w:val="00255B05"/>
    <w:rsid w:val="00256197"/>
    <w:rsid w:val="00256460"/>
    <w:rsid w:val="0025680E"/>
    <w:rsid w:val="002576B6"/>
    <w:rsid w:val="00257AC9"/>
    <w:rsid w:val="00257D85"/>
    <w:rsid w:val="0026168B"/>
    <w:rsid w:val="0026190A"/>
    <w:rsid w:val="002627C8"/>
    <w:rsid w:val="0026399C"/>
    <w:rsid w:val="00265C11"/>
    <w:rsid w:val="002662A5"/>
    <w:rsid w:val="00270689"/>
    <w:rsid w:val="00275CF0"/>
    <w:rsid w:val="002765EC"/>
    <w:rsid w:val="00277033"/>
    <w:rsid w:val="00281075"/>
    <w:rsid w:val="0028514C"/>
    <w:rsid w:val="00286CF2"/>
    <w:rsid w:val="00286E02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A7E01"/>
    <w:rsid w:val="002B032E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682C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D3A"/>
    <w:rsid w:val="002F0456"/>
    <w:rsid w:val="002F0B47"/>
    <w:rsid w:val="002F0CC5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D40"/>
    <w:rsid w:val="00316E1A"/>
    <w:rsid w:val="00322574"/>
    <w:rsid w:val="00323FAF"/>
    <w:rsid w:val="0032405F"/>
    <w:rsid w:val="0032461B"/>
    <w:rsid w:val="00325CAE"/>
    <w:rsid w:val="00325E4E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5E0B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288"/>
    <w:rsid w:val="003564E2"/>
    <w:rsid w:val="003573AE"/>
    <w:rsid w:val="00361936"/>
    <w:rsid w:val="00364ABF"/>
    <w:rsid w:val="00367A6C"/>
    <w:rsid w:val="00371E3C"/>
    <w:rsid w:val="00372062"/>
    <w:rsid w:val="003740A9"/>
    <w:rsid w:val="00376142"/>
    <w:rsid w:val="00376988"/>
    <w:rsid w:val="00377662"/>
    <w:rsid w:val="0038034E"/>
    <w:rsid w:val="003816B7"/>
    <w:rsid w:val="003816E1"/>
    <w:rsid w:val="00382CB2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268"/>
    <w:rsid w:val="003C03FD"/>
    <w:rsid w:val="003C1E64"/>
    <w:rsid w:val="003C2D35"/>
    <w:rsid w:val="003C2E57"/>
    <w:rsid w:val="003C49EB"/>
    <w:rsid w:val="003C4DE5"/>
    <w:rsid w:val="003C5767"/>
    <w:rsid w:val="003C5EA1"/>
    <w:rsid w:val="003D0530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1D3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4C73"/>
    <w:rsid w:val="003F67DC"/>
    <w:rsid w:val="003F6A7E"/>
    <w:rsid w:val="003F75C5"/>
    <w:rsid w:val="004007A1"/>
    <w:rsid w:val="00400B8C"/>
    <w:rsid w:val="004024A1"/>
    <w:rsid w:val="00402A92"/>
    <w:rsid w:val="00402AB6"/>
    <w:rsid w:val="00402ABF"/>
    <w:rsid w:val="00403840"/>
    <w:rsid w:val="00405818"/>
    <w:rsid w:val="0040702E"/>
    <w:rsid w:val="00410E84"/>
    <w:rsid w:val="004112BC"/>
    <w:rsid w:val="00411402"/>
    <w:rsid w:val="00411D4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649"/>
    <w:rsid w:val="00420E1B"/>
    <w:rsid w:val="0042125B"/>
    <w:rsid w:val="004219B6"/>
    <w:rsid w:val="0042265D"/>
    <w:rsid w:val="0042482E"/>
    <w:rsid w:val="0043008C"/>
    <w:rsid w:val="00431697"/>
    <w:rsid w:val="00433031"/>
    <w:rsid w:val="0043311E"/>
    <w:rsid w:val="00434E0A"/>
    <w:rsid w:val="004359E4"/>
    <w:rsid w:val="00435C9E"/>
    <w:rsid w:val="004360E1"/>
    <w:rsid w:val="0044056A"/>
    <w:rsid w:val="00442DB7"/>
    <w:rsid w:val="0044377B"/>
    <w:rsid w:val="004444FB"/>
    <w:rsid w:val="00444846"/>
    <w:rsid w:val="00444A56"/>
    <w:rsid w:val="00445956"/>
    <w:rsid w:val="004478C1"/>
    <w:rsid w:val="004479A4"/>
    <w:rsid w:val="00447FCF"/>
    <w:rsid w:val="00451C6B"/>
    <w:rsid w:val="00453C9C"/>
    <w:rsid w:val="00455782"/>
    <w:rsid w:val="00456063"/>
    <w:rsid w:val="004569A3"/>
    <w:rsid w:val="00456B14"/>
    <w:rsid w:val="004573F1"/>
    <w:rsid w:val="004630CE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408"/>
    <w:rsid w:val="00486ED2"/>
    <w:rsid w:val="00487022"/>
    <w:rsid w:val="00487660"/>
    <w:rsid w:val="00490735"/>
    <w:rsid w:val="00492563"/>
    <w:rsid w:val="004943AA"/>
    <w:rsid w:val="004954B5"/>
    <w:rsid w:val="004960F3"/>
    <w:rsid w:val="00497023"/>
    <w:rsid w:val="00497807"/>
    <w:rsid w:val="004A1C49"/>
    <w:rsid w:val="004A4400"/>
    <w:rsid w:val="004A5149"/>
    <w:rsid w:val="004A6758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9BA"/>
    <w:rsid w:val="004C4854"/>
    <w:rsid w:val="004C542A"/>
    <w:rsid w:val="004C70B2"/>
    <w:rsid w:val="004C734D"/>
    <w:rsid w:val="004D026E"/>
    <w:rsid w:val="004D0DEB"/>
    <w:rsid w:val="004D0EA7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134"/>
    <w:rsid w:val="00503588"/>
    <w:rsid w:val="00503E83"/>
    <w:rsid w:val="005054E5"/>
    <w:rsid w:val="00505C3A"/>
    <w:rsid w:val="00505D85"/>
    <w:rsid w:val="00507218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5878"/>
    <w:rsid w:val="005171E6"/>
    <w:rsid w:val="00521A7A"/>
    <w:rsid w:val="005228E0"/>
    <w:rsid w:val="00523C6A"/>
    <w:rsid w:val="00531CA2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1404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72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0C33"/>
    <w:rsid w:val="005A278D"/>
    <w:rsid w:val="005A2A42"/>
    <w:rsid w:val="005A31A1"/>
    <w:rsid w:val="005A3ED7"/>
    <w:rsid w:val="005A7580"/>
    <w:rsid w:val="005B0B6C"/>
    <w:rsid w:val="005B2C28"/>
    <w:rsid w:val="005B3EE0"/>
    <w:rsid w:val="005B4E7C"/>
    <w:rsid w:val="005B55DD"/>
    <w:rsid w:val="005B58CC"/>
    <w:rsid w:val="005B692D"/>
    <w:rsid w:val="005B7218"/>
    <w:rsid w:val="005C0172"/>
    <w:rsid w:val="005C0B2D"/>
    <w:rsid w:val="005C13A9"/>
    <w:rsid w:val="005C259A"/>
    <w:rsid w:val="005C4F50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06705"/>
    <w:rsid w:val="0061023C"/>
    <w:rsid w:val="00611B0B"/>
    <w:rsid w:val="00611FF4"/>
    <w:rsid w:val="00613289"/>
    <w:rsid w:val="006142EC"/>
    <w:rsid w:val="00620A67"/>
    <w:rsid w:val="00620FB9"/>
    <w:rsid w:val="00621CDE"/>
    <w:rsid w:val="00621E9B"/>
    <w:rsid w:val="00624213"/>
    <w:rsid w:val="0062429B"/>
    <w:rsid w:val="0062554B"/>
    <w:rsid w:val="0062569E"/>
    <w:rsid w:val="00626B8D"/>
    <w:rsid w:val="006307A1"/>
    <w:rsid w:val="0063277A"/>
    <w:rsid w:val="00636221"/>
    <w:rsid w:val="00636D04"/>
    <w:rsid w:val="00636D8F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3C60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4B9"/>
    <w:rsid w:val="00670985"/>
    <w:rsid w:val="006728EB"/>
    <w:rsid w:val="00675FAD"/>
    <w:rsid w:val="00676044"/>
    <w:rsid w:val="00676749"/>
    <w:rsid w:val="006777D4"/>
    <w:rsid w:val="00681BE6"/>
    <w:rsid w:val="00683587"/>
    <w:rsid w:val="006847C2"/>
    <w:rsid w:val="00684AA6"/>
    <w:rsid w:val="00685697"/>
    <w:rsid w:val="00685BB6"/>
    <w:rsid w:val="00687229"/>
    <w:rsid w:val="0069054D"/>
    <w:rsid w:val="00692648"/>
    <w:rsid w:val="00692C9C"/>
    <w:rsid w:val="0069351F"/>
    <w:rsid w:val="00694538"/>
    <w:rsid w:val="00695A7A"/>
    <w:rsid w:val="00695EDB"/>
    <w:rsid w:val="00695FA9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68A0"/>
    <w:rsid w:val="006C7093"/>
    <w:rsid w:val="006C7AF2"/>
    <w:rsid w:val="006D09E2"/>
    <w:rsid w:val="006D1852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4BE3"/>
    <w:rsid w:val="006F69B9"/>
    <w:rsid w:val="007002C5"/>
    <w:rsid w:val="00700E23"/>
    <w:rsid w:val="007011B1"/>
    <w:rsid w:val="00701211"/>
    <w:rsid w:val="00701717"/>
    <w:rsid w:val="0070188C"/>
    <w:rsid w:val="00702F9C"/>
    <w:rsid w:val="00705B10"/>
    <w:rsid w:val="00707F04"/>
    <w:rsid w:val="00711FEC"/>
    <w:rsid w:val="00712142"/>
    <w:rsid w:val="0071383A"/>
    <w:rsid w:val="00713A0C"/>
    <w:rsid w:val="00713B0B"/>
    <w:rsid w:val="00714C57"/>
    <w:rsid w:val="00715A16"/>
    <w:rsid w:val="00717A45"/>
    <w:rsid w:val="007208EA"/>
    <w:rsid w:val="007217BA"/>
    <w:rsid w:val="007227EC"/>
    <w:rsid w:val="00722C5F"/>
    <w:rsid w:val="007230F5"/>
    <w:rsid w:val="0072349A"/>
    <w:rsid w:val="00723A1E"/>
    <w:rsid w:val="007240BC"/>
    <w:rsid w:val="00725A64"/>
    <w:rsid w:val="00725FEC"/>
    <w:rsid w:val="00727E33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35B9"/>
    <w:rsid w:val="00754508"/>
    <w:rsid w:val="00754DE2"/>
    <w:rsid w:val="00756664"/>
    <w:rsid w:val="0076187C"/>
    <w:rsid w:val="00762EC9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91079"/>
    <w:rsid w:val="0079121E"/>
    <w:rsid w:val="0079196D"/>
    <w:rsid w:val="00793325"/>
    <w:rsid w:val="0079531A"/>
    <w:rsid w:val="00795D56"/>
    <w:rsid w:val="007A1991"/>
    <w:rsid w:val="007A319E"/>
    <w:rsid w:val="007A386F"/>
    <w:rsid w:val="007A3E89"/>
    <w:rsid w:val="007A4537"/>
    <w:rsid w:val="007A4C40"/>
    <w:rsid w:val="007A6F8E"/>
    <w:rsid w:val="007B02B0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4A6D"/>
    <w:rsid w:val="008156B6"/>
    <w:rsid w:val="008158E7"/>
    <w:rsid w:val="008171DC"/>
    <w:rsid w:val="00817DE3"/>
    <w:rsid w:val="00821035"/>
    <w:rsid w:val="00822DA1"/>
    <w:rsid w:val="00822E84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2317"/>
    <w:rsid w:val="008337B9"/>
    <w:rsid w:val="00835398"/>
    <w:rsid w:val="008367C0"/>
    <w:rsid w:val="00837884"/>
    <w:rsid w:val="008404BD"/>
    <w:rsid w:val="00840F34"/>
    <w:rsid w:val="00841EAA"/>
    <w:rsid w:val="0084778F"/>
    <w:rsid w:val="00851FCA"/>
    <w:rsid w:val="008531A6"/>
    <w:rsid w:val="0085339B"/>
    <w:rsid w:val="00853F03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65FB"/>
    <w:rsid w:val="008770B3"/>
    <w:rsid w:val="00877E27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6391"/>
    <w:rsid w:val="008963B8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1C7C"/>
    <w:rsid w:val="008D3D6B"/>
    <w:rsid w:val="008D6031"/>
    <w:rsid w:val="008D6862"/>
    <w:rsid w:val="008D75E7"/>
    <w:rsid w:val="008E1F0C"/>
    <w:rsid w:val="008E2036"/>
    <w:rsid w:val="008E2678"/>
    <w:rsid w:val="008E41AF"/>
    <w:rsid w:val="008E62E4"/>
    <w:rsid w:val="008E63A6"/>
    <w:rsid w:val="008E6AAB"/>
    <w:rsid w:val="008E6C7D"/>
    <w:rsid w:val="008E7EAF"/>
    <w:rsid w:val="008F0B4F"/>
    <w:rsid w:val="008F17A0"/>
    <w:rsid w:val="008F29A3"/>
    <w:rsid w:val="008F32FC"/>
    <w:rsid w:val="008F3F2B"/>
    <w:rsid w:val="008F66DA"/>
    <w:rsid w:val="008F7798"/>
    <w:rsid w:val="00900F8E"/>
    <w:rsid w:val="00902340"/>
    <w:rsid w:val="00902623"/>
    <w:rsid w:val="009040A3"/>
    <w:rsid w:val="00904CF6"/>
    <w:rsid w:val="00906928"/>
    <w:rsid w:val="0090752E"/>
    <w:rsid w:val="00910440"/>
    <w:rsid w:val="009131CF"/>
    <w:rsid w:val="00913408"/>
    <w:rsid w:val="0091365E"/>
    <w:rsid w:val="00913F66"/>
    <w:rsid w:val="00914F72"/>
    <w:rsid w:val="009159C2"/>
    <w:rsid w:val="009165C3"/>
    <w:rsid w:val="009166C1"/>
    <w:rsid w:val="0092105F"/>
    <w:rsid w:val="00931E66"/>
    <w:rsid w:val="009322BF"/>
    <w:rsid w:val="00936DA4"/>
    <w:rsid w:val="00937568"/>
    <w:rsid w:val="00937653"/>
    <w:rsid w:val="009409CA"/>
    <w:rsid w:val="00941C09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6A6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3F1"/>
    <w:rsid w:val="00974412"/>
    <w:rsid w:val="009749B8"/>
    <w:rsid w:val="009754DE"/>
    <w:rsid w:val="00976B53"/>
    <w:rsid w:val="009770E0"/>
    <w:rsid w:val="0097742A"/>
    <w:rsid w:val="00977F7D"/>
    <w:rsid w:val="009817D1"/>
    <w:rsid w:val="00982825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410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9AC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244D"/>
    <w:rsid w:val="009F282B"/>
    <w:rsid w:val="009F2901"/>
    <w:rsid w:val="009F5EC0"/>
    <w:rsid w:val="009F7910"/>
    <w:rsid w:val="009F7C39"/>
    <w:rsid w:val="00A0042E"/>
    <w:rsid w:val="00A00452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5FD9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804"/>
    <w:rsid w:val="00A55FC3"/>
    <w:rsid w:val="00A61AB4"/>
    <w:rsid w:val="00A65148"/>
    <w:rsid w:val="00A65BAC"/>
    <w:rsid w:val="00A6614C"/>
    <w:rsid w:val="00A662F8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2E1D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C11A7"/>
    <w:rsid w:val="00AC1CD4"/>
    <w:rsid w:val="00AC3401"/>
    <w:rsid w:val="00AC4A0E"/>
    <w:rsid w:val="00AC5ABF"/>
    <w:rsid w:val="00AD0F90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5265"/>
    <w:rsid w:val="00AE67EC"/>
    <w:rsid w:val="00AE6AD9"/>
    <w:rsid w:val="00AF047C"/>
    <w:rsid w:val="00AF048A"/>
    <w:rsid w:val="00AF0CC7"/>
    <w:rsid w:val="00AF1220"/>
    <w:rsid w:val="00AF1767"/>
    <w:rsid w:val="00AF2BFE"/>
    <w:rsid w:val="00AF34DC"/>
    <w:rsid w:val="00AF559D"/>
    <w:rsid w:val="00AF5821"/>
    <w:rsid w:val="00AF6B33"/>
    <w:rsid w:val="00AF7CB4"/>
    <w:rsid w:val="00B00DF6"/>
    <w:rsid w:val="00B0195E"/>
    <w:rsid w:val="00B01C50"/>
    <w:rsid w:val="00B02D04"/>
    <w:rsid w:val="00B02DDB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C94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F4E"/>
    <w:rsid w:val="00B401E1"/>
    <w:rsid w:val="00B42F19"/>
    <w:rsid w:val="00B447E2"/>
    <w:rsid w:val="00B459F2"/>
    <w:rsid w:val="00B460E1"/>
    <w:rsid w:val="00B461D8"/>
    <w:rsid w:val="00B46972"/>
    <w:rsid w:val="00B47348"/>
    <w:rsid w:val="00B478D4"/>
    <w:rsid w:val="00B50A81"/>
    <w:rsid w:val="00B51512"/>
    <w:rsid w:val="00B51CA2"/>
    <w:rsid w:val="00B51FE6"/>
    <w:rsid w:val="00B52887"/>
    <w:rsid w:val="00B52F67"/>
    <w:rsid w:val="00B53C6F"/>
    <w:rsid w:val="00B53DE1"/>
    <w:rsid w:val="00B541E4"/>
    <w:rsid w:val="00B5489A"/>
    <w:rsid w:val="00B54C4C"/>
    <w:rsid w:val="00B54FD2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868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E65"/>
    <w:rsid w:val="00B94E27"/>
    <w:rsid w:val="00B9693D"/>
    <w:rsid w:val="00B96BEA"/>
    <w:rsid w:val="00BA08EE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23C2"/>
    <w:rsid w:val="00BE508F"/>
    <w:rsid w:val="00BE6229"/>
    <w:rsid w:val="00BE6DF9"/>
    <w:rsid w:val="00BE6EBD"/>
    <w:rsid w:val="00BF185C"/>
    <w:rsid w:val="00BF2A31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792"/>
    <w:rsid w:val="00C26A26"/>
    <w:rsid w:val="00C30CEF"/>
    <w:rsid w:val="00C32D7F"/>
    <w:rsid w:val="00C32E17"/>
    <w:rsid w:val="00C33746"/>
    <w:rsid w:val="00C33E36"/>
    <w:rsid w:val="00C34383"/>
    <w:rsid w:val="00C343D5"/>
    <w:rsid w:val="00C34BAE"/>
    <w:rsid w:val="00C35F17"/>
    <w:rsid w:val="00C367F4"/>
    <w:rsid w:val="00C36E30"/>
    <w:rsid w:val="00C37AFF"/>
    <w:rsid w:val="00C4033A"/>
    <w:rsid w:val="00C40FD0"/>
    <w:rsid w:val="00C4162F"/>
    <w:rsid w:val="00C42766"/>
    <w:rsid w:val="00C441C7"/>
    <w:rsid w:val="00C44AB9"/>
    <w:rsid w:val="00C4529F"/>
    <w:rsid w:val="00C4532E"/>
    <w:rsid w:val="00C46012"/>
    <w:rsid w:val="00C46437"/>
    <w:rsid w:val="00C464A0"/>
    <w:rsid w:val="00C501B8"/>
    <w:rsid w:val="00C51597"/>
    <w:rsid w:val="00C5314E"/>
    <w:rsid w:val="00C545B2"/>
    <w:rsid w:val="00C563FF"/>
    <w:rsid w:val="00C572EC"/>
    <w:rsid w:val="00C579CE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AEB"/>
    <w:rsid w:val="00CA3C2D"/>
    <w:rsid w:val="00CA72C8"/>
    <w:rsid w:val="00CA7D5C"/>
    <w:rsid w:val="00CB06CF"/>
    <w:rsid w:val="00CB20A3"/>
    <w:rsid w:val="00CB2316"/>
    <w:rsid w:val="00CB385F"/>
    <w:rsid w:val="00CB601F"/>
    <w:rsid w:val="00CB6A9F"/>
    <w:rsid w:val="00CB6E0A"/>
    <w:rsid w:val="00CC15E1"/>
    <w:rsid w:val="00CC2872"/>
    <w:rsid w:val="00CC33F7"/>
    <w:rsid w:val="00CC3884"/>
    <w:rsid w:val="00CC7298"/>
    <w:rsid w:val="00CC7911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4123"/>
    <w:rsid w:val="00CF4133"/>
    <w:rsid w:val="00CF43CE"/>
    <w:rsid w:val="00CF4F94"/>
    <w:rsid w:val="00CF5BC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3A9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2BA"/>
    <w:rsid w:val="00D31BB3"/>
    <w:rsid w:val="00D326FB"/>
    <w:rsid w:val="00D3273D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083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5108"/>
    <w:rsid w:val="00D66596"/>
    <w:rsid w:val="00D66693"/>
    <w:rsid w:val="00D66CE3"/>
    <w:rsid w:val="00D72807"/>
    <w:rsid w:val="00D741AF"/>
    <w:rsid w:val="00D806C1"/>
    <w:rsid w:val="00D8111D"/>
    <w:rsid w:val="00D8336F"/>
    <w:rsid w:val="00D8523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6384"/>
    <w:rsid w:val="00DD7049"/>
    <w:rsid w:val="00DD70CC"/>
    <w:rsid w:val="00DD7FFD"/>
    <w:rsid w:val="00DE367F"/>
    <w:rsid w:val="00DE3D2C"/>
    <w:rsid w:val="00DE434F"/>
    <w:rsid w:val="00DE5416"/>
    <w:rsid w:val="00DE575D"/>
    <w:rsid w:val="00DE5B9C"/>
    <w:rsid w:val="00DF0496"/>
    <w:rsid w:val="00DF091E"/>
    <w:rsid w:val="00DF5FF2"/>
    <w:rsid w:val="00DF76DB"/>
    <w:rsid w:val="00E0016E"/>
    <w:rsid w:val="00E00BE5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DB1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27DFD"/>
    <w:rsid w:val="00E308B6"/>
    <w:rsid w:val="00E31722"/>
    <w:rsid w:val="00E3251F"/>
    <w:rsid w:val="00E33474"/>
    <w:rsid w:val="00E33FE9"/>
    <w:rsid w:val="00E35F8B"/>
    <w:rsid w:val="00E369C3"/>
    <w:rsid w:val="00E37269"/>
    <w:rsid w:val="00E40C6F"/>
    <w:rsid w:val="00E41792"/>
    <w:rsid w:val="00E41C0E"/>
    <w:rsid w:val="00E45286"/>
    <w:rsid w:val="00E4594F"/>
    <w:rsid w:val="00E469F1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2480"/>
    <w:rsid w:val="00EA3072"/>
    <w:rsid w:val="00EA31A7"/>
    <w:rsid w:val="00EA5D8F"/>
    <w:rsid w:val="00EA61B7"/>
    <w:rsid w:val="00EA7560"/>
    <w:rsid w:val="00EB0491"/>
    <w:rsid w:val="00EB442D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6D1B"/>
    <w:rsid w:val="00ED6F2D"/>
    <w:rsid w:val="00ED6F99"/>
    <w:rsid w:val="00ED7485"/>
    <w:rsid w:val="00ED7C4B"/>
    <w:rsid w:val="00EE10CB"/>
    <w:rsid w:val="00EE1C9F"/>
    <w:rsid w:val="00EE4FD0"/>
    <w:rsid w:val="00EE5122"/>
    <w:rsid w:val="00EE658D"/>
    <w:rsid w:val="00EE74ED"/>
    <w:rsid w:val="00EE779B"/>
    <w:rsid w:val="00EF0088"/>
    <w:rsid w:val="00EF0298"/>
    <w:rsid w:val="00EF3022"/>
    <w:rsid w:val="00EF4A81"/>
    <w:rsid w:val="00EF4B3F"/>
    <w:rsid w:val="00EF7256"/>
    <w:rsid w:val="00EF7B2D"/>
    <w:rsid w:val="00F01114"/>
    <w:rsid w:val="00F0123C"/>
    <w:rsid w:val="00F02A80"/>
    <w:rsid w:val="00F03426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BA0"/>
    <w:rsid w:val="00F15E75"/>
    <w:rsid w:val="00F23CEA"/>
    <w:rsid w:val="00F24D56"/>
    <w:rsid w:val="00F25115"/>
    <w:rsid w:val="00F26253"/>
    <w:rsid w:val="00F26485"/>
    <w:rsid w:val="00F26DE0"/>
    <w:rsid w:val="00F27D60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EB"/>
    <w:rsid w:val="00F4558B"/>
    <w:rsid w:val="00F457FE"/>
    <w:rsid w:val="00F46778"/>
    <w:rsid w:val="00F51A5F"/>
    <w:rsid w:val="00F5287E"/>
    <w:rsid w:val="00F53D99"/>
    <w:rsid w:val="00F54DFD"/>
    <w:rsid w:val="00F55270"/>
    <w:rsid w:val="00F61797"/>
    <w:rsid w:val="00F619E9"/>
    <w:rsid w:val="00F62C17"/>
    <w:rsid w:val="00F63BF5"/>
    <w:rsid w:val="00F64E31"/>
    <w:rsid w:val="00F70DE3"/>
    <w:rsid w:val="00F71A74"/>
    <w:rsid w:val="00F726B6"/>
    <w:rsid w:val="00F72C3C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39FA"/>
    <w:rsid w:val="00F858D0"/>
    <w:rsid w:val="00F85CE4"/>
    <w:rsid w:val="00F864E9"/>
    <w:rsid w:val="00F86A0F"/>
    <w:rsid w:val="00F87010"/>
    <w:rsid w:val="00F875C5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545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C6469"/>
    <w:rsid w:val="00FD00E9"/>
    <w:rsid w:val="00FD2C35"/>
    <w:rsid w:val="00FD4932"/>
    <w:rsid w:val="00FD5918"/>
    <w:rsid w:val="00FE0567"/>
    <w:rsid w:val="00FE0841"/>
    <w:rsid w:val="00FE2952"/>
    <w:rsid w:val="00FE37CB"/>
    <w:rsid w:val="00FE3A25"/>
    <w:rsid w:val="00FE43F4"/>
    <w:rsid w:val="00FE5053"/>
    <w:rsid w:val="00FF0C26"/>
    <w:rsid w:val="00FF261B"/>
    <w:rsid w:val="00FF3D5C"/>
    <w:rsid w:val="00FF4350"/>
    <w:rsid w:val="00FF4A99"/>
    <w:rsid w:val="00FF5CF6"/>
    <w:rsid w:val="00FF602B"/>
    <w:rsid w:val="00FF666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3728-F613-4A4E-B2EA-061C4230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13</cp:revision>
  <cp:lastPrinted>2019-06-10T07:58:00Z</cp:lastPrinted>
  <dcterms:created xsi:type="dcterms:W3CDTF">2019-06-14T12:16:00Z</dcterms:created>
  <dcterms:modified xsi:type="dcterms:W3CDTF">2019-06-17T13:31:00Z</dcterms:modified>
</cp:coreProperties>
</file>