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C" w:rsidRDefault="00024B2C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024B2C">
        <w:rPr>
          <w:rFonts w:ascii="Times New Roman" w:eastAsia="Calibri" w:hAnsi="Times New Roman" w:cs="Times New Roman"/>
          <w:b/>
          <w:bCs/>
        </w:rPr>
        <w:t xml:space="preserve">Информация </w:t>
      </w:r>
      <w:r w:rsidRPr="00024B2C">
        <w:rPr>
          <w:rFonts w:ascii="Times New Roman" w:eastAsia="Calibri" w:hAnsi="Times New Roman" w:cs="Times New Roman"/>
          <w:b/>
          <w:bCs/>
        </w:rPr>
        <w:br/>
        <w:t>о реализации пунктов Плана мероприятий по противодействию корр</w:t>
      </w:r>
      <w:r w:rsidR="0079396A">
        <w:rPr>
          <w:rFonts w:ascii="Times New Roman" w:eastAsia="Calibri" w:hAnsi="Times New Roman" w:cs="Times New Roman"/>
          <w:b/>
          <w:bCs/>
        </w:rPr>
        <w:t>упции в Санкт-Петербурге на 2018-2022</w:t>
      </w:r>
      <w:r w:rsidRPr="00024B2C">
        <w:rPr>
          <w:rFonts w:ascii="Times New Roman" w:eastAsia="Calibri" w:hAnsi="Times New Roman" w:cs="Times New Roman"/>
          <w:b/>
          <w:bCs/>
        </w:rPr>
        <w:t xml:space="preserve"> годы </w:t>
      </w:r>
    </w:p>
    <w:p w:rsidR="00CA762E" w:rsidRPr="00024B2C" w:rsidRDefault="00CA762E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D0BF8" w:rsidRDefault="00024B2C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4B2C">
        <w:rPr>
          <w:rFonts w:ascii="Times New Roman" w:eastAsia="Calibri" w:hAnsi="Times New Roman" w:cs="Times New Roman"/>
          <w:b/>
          <w:bCs/>
        </w:rPr>
        <w:t>Комитетом по градостроительству и архитектуры</w:t>
      </w:r>
    </w:p>
    <w:p w:rsidR="00024B2C" w:rsidRDefault="005D0BF8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в </w:t>
      </w:r>
      <w:r w:rsidR="00697B31">
        <w:rPr>
          <w:rFonts w:ascii="Times New Roman" w:eastAsia="Calibri" w:hAnsi="Times New Roman" w:cs="Times New Roman"/>
          <w:b/>
          <w:bCs/>
        </w:rPr>
        <w:t xml:space="preserve"> 1 полугодии 2020</w:t>
      </w:r>
      <w:r w:rsidR="0079396A">
        <w:rPr>
          <w:rFonts w:ascii="Times New Roman" w:eastAsia="Calibri" w:hAnsi="Times New Roman" w:cs="Times New Roman"/>
          <w:b/>
          <w:bCs/>
        </w:rPr>
        <w:t xml:space="preserve"> года</w:t>
      </w:r>
    </w:p>
    <w:p w:rsidR="005D0BF8" w:rsidRPr="00024B2C" w:rsidRDefault="005D0BF8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024B2C" w:rsidRPr="00024B2C" w:rsidRDefault="00024B2C" w:rsidP="00024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iCs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333"/>
        <w:gridCol w:w="24"/>
        <w:gridCol w:w="1110"/>
        <w:gridCol w:w="6"/>
        <w:gridCol w:w="986"/>
        <w:gridCol w:w="6237"/>
      </w:tblGrid>
      <w:tr w:rsidR="00024B2C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N п/п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Срок исполнения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Исполнитель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Результат</w:t>
            </w:r>
            <w:r w:rsidR="00AF10C0" w:rsidRPr="00024B2C">
              <w:rPr>
                <w:rFonts w:ascii="Times New Roman" w:eastAsia="Calibri" w:hAnsi="Times New Roman" w:cs="Times New Roman"/>
                <w:b/>
                <w:iCs/>
                <w:vertAlign w:val="superscript"/>
              </w:rPr>
              <w:endnoteReference w:id="1"/>
            </w:r>
          </w:p>
        </w:tc>
      </w:tr>
      <w:tr w:rsidR="00024B2C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9E4539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1. Организационные мероприятия</w:t>
            </w:r>
          </w:p>
        </w:tc>
      </w:tr>
      <w:tr w:rsidR="0031644E" w:rsidRPr="00024B2C" w:rsidTr="005E1265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1.2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раз в полугодие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31644E" w:rsidRDefault="0031644E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2B03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Вопросы о реализации антикоррупционной политики </w:t>
            </w:r>
            <w:r w:rsidRPr="002B03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в Санкт-Петербурге рассмотрены на заседании Комиссии по противодействию коррупции в Комитете по гра</w:t>
            </w:r>
            <w:r w:rsidR="00697B3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достроительству и архитектуре 16.06.2020</w:t>
            </w:r>
            <w:r w:rsidRPr="002B03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31644E" w:rsidRPr="00024B2C" w:rsidTr="005E1265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1.3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31644E" w:rsidRDefault="0031644E" w:rsidP="00285BED">
            <w:pPr>
              <w:ind w:right="45" w:firstLine="81"/>
              <w:jc w:val="both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B0307">
              <w:rPr>
                <w:rFonts w:ascii="Times New Roman" w:eastAsia="Calibri" w:hAnsi="Times New Roman" w:cs="Times New Roman"/>
                <w:iCs/>
              </w:rPr>
              <w:t xml:space="preserve">Все протокольные решения Комитета исполнены, отчеты </w:t>
            </w:r>
            <w:r w:rsidRPr="002B0307">
              <w:rPr>
                <w:rFonts w:ascii="Times New Roman" w:eastAsia="Calibri" w:hAnsi="Times New Roman" w:cs="Times New Roman"/>
                <w:iCs/>
              </w:rPr>
              <w:br/>
              <w:t>об исполнении своевременно направлены в Комитет государственной службы и кадровой политики Администрации Губернатора Санкт-Петербурга.</w:t>
            </w:r>
          </w:p>
        </w:tc>
      </w:tr>
      <w:tr w:rsidR="0031644E" w:rsidRPr="005D0BF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1.7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>
              <w:rPr>
                <w:rFonts w:ascii="Times New Roman" w:eastAsia="Calibri" w:hAnsi="Times New Roman" w:cs="Times New Roman"/>
                <w:iCs/>
              </w:rPr>
              <w:t xml:space="preserve">указанных  </w:t>
            </w:r>
            <w:r w:rsidRPr="0021198A">
              <w:rPr>
                <w:rFonts w:ascii="Times New Roman" w:eastAsia="Calibri" w:hAnsi="Times New Roman" w:cs="Times New Roman"/>
                <w:iCs/>
              </w:rPr>
              <w:t>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D" w:rsidRPr="00F364BD" w:rsidRDefault="0031644E" w:rsidP="00F3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D0BF8">
              <w:rPr>
                <w:color w:val="8EAADB" w:themeColor="accent5" w:themeTint="99"/>
                <w:sz w:val="26"/>
                <w:szCs w:val="26"/>
              </w:rPr>
              <w:t xml:space="preserve"> </w:t>
            </w:r>
            <w:r w:rsidR="00F364BD" w:rsidRPr="00F364BD">
              <w:rPr>
                <w:rFonts w:ascii="Times New Roman" w:eastAsia="Calibri" w:hAnsi="Times New Roman" w:cs="Times New Roman"/>
              </w:rPr>
              <w:t>Еженедельно на оперативных совещаниях с участием председателя Комитета и заместителей председателя Комитета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Комитета,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  <w:p w:rsidR="00F364BD" w:rsidRPr="00285BED" w:rsidRDefault="00F364BD" w:rsidP="00F3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364BD">
              <w:rPr>
                <w:rFonts w:ascii="Times New Roman" w:eastAsia="Calibri" w:hAnsi="Times New Roman" w:cs="Times New Roman"/>
              </w:rPr>
              <w:t xml:space="preserve">За  отчетный период   вступившими  в законную силу судебными актами отказано в удовлетворении заявленных требований к Комитету по административным делам о признании недействительными ненормативных правовых актов Комитета – постановлений о назначении административных </w:t>
            </w:r>
            <w:r w:rsidRPr="00F364BD">
              <w:rPr>
                <w:rFonts w:ascii="Times New Roman" w:eastAsia="Calibri" w:hAnsi="Times New Roman" w:cs="Times New Roman"/>
              </w:rPr>
              <w:lastRenderedPageBreak/>
              <w:t>наказаний, обжаловании действий (бездействий):</w:t>
            </w:r>
            <w:r w:rsidR="00285BED" w:rsidRPr="00285BED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285BED" w:rsidRPr="00285BED" w:rsidRDefault="00285BED" w:rsidP="00F364BD">
            <w:pPr>
              <w:spacing w:after="0" w:line="240" w:lineRule="auto"/>
              <w:contextualSpacing/>
              <w:jc w:val="both"/>
              <w:rPr>
                <w:color w:val="8EAADB" w:themeColor="accent5" w:themeTint="99"/>
                <w:sz w:val="26"/>
                <w:szCs w:val="26"/>
              </w:rPr>
            </w:pPr>
            <w:r w:rsidRPr="00285BED">
              <w:rPr>
                <w:rFonts w:ascii="Times New Roman" w:eastAsia="Calibri" w:hAnsi="Times New Roman" w:cs="Times New Roman"/>
              </w:rPr>
              <w:t xml:space="preserve">№А56-133072/19, </w:t>
            </w:r>
            <w:r w:rsidRPr="00285BED">
              <w:rPr>
                <w:rFonts w:ascii="Times New Roman" w:eastAsia="Calibri" w:hAnsi="Times New Roman" w:cs="Times New Roman"/>
              </w:rPr>
              <w:br/>
              <w:t>№А56-128934/19, №А56-128943/19, №А56-122275/19, №А56-124630/19, №А56-124654/19, №А56-116148/19, №А56-26220/20, №А56-22276/20, №А56-74728/19, №А56-4038/20, решение Куйбышевского районного суда по делу №12-37/20, решение Калининского районного суда по делу №12-158/20.</w:t>
            </w:r>
          </w:p>
          <w:p w:rsidR="001706C4" w:rsidRPr="005D0BF8" w:rsidRDefault="001706C4" w:rsidP="00F364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8EAADB" w:themeColor="accent5" w:themeTint="99"/>
              </w:rPr>
            </w:pPr>
            <w:r w:rsidRPr="001706C4">
              <w:rPr>
                <w:rFonts w:ascii="Times New Roman" w:eastAsia="Calibri" w:hAnsi="Times New Roman" w:cs="Times New Roman"/>
              </w:rPr>
              <w:t>В целях выработки и принятия мер по предупреждению и устранению причин обжалования выносимых Комитетом постановлений о назначении административных наказаний в судебном порядке в правоприменительной деятельности Комитета используется более широкий спектр процессуальных действий в рамках производства по делам об административных правонарушениях, направленных на всестороннее и объективное разрешение дела, в том числе в части выяснения субъекта административного правонарушения и иных значимых обстоятельств дела, а также осуществляются дополнительные мероприятия, связанные с обеспечением надлежащего извещения лиц, в отношении которых возбуждено дело об административном правонарушении.</w:t>
            </w:r>
          </w:p>
        </w:tc>
      </w:tr>
      <w:tr w:rsidR="0031644E" w:rsidRPr="00024B2C" w:rsidTr="005E1265">
        <w:trPr>
          <w:trHeight w:val="20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B7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31644E" w:rsidRPr="0021198A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53" w:rsidRPr="00EA5B53" w:rsidRDefault="00EA5B53" w:rsidP="00EA5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5B53">
              <w:rPr>
                <w:rFonts w:ascii="Times New Roman" w:eastAsia="Calibri" w:hAnsi="Times New Roman" w:cs="Times New Roman"/>
                <w:iCs/>
              </w:rPr>
              <w:t xml:space="preserve">В рамках подготовки к заседанию Комиссии в Комитете была организована работа по проведению анализа информации </w:t>
            </w:r>
            <w:r w:rsidRPr="00EA5B53">
              <w:rPr>
                <w:rFonts w:ascii="Times New Roman" w:eastAsia="Calibri" w:hAnsi="Times New Roman" w:cs="Times New Roman"/>
                <w:iCs/>
              </w:rPr>
              <w:br/>
              <w:t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 Результаты проведенной работы были рассмотрены на заседании Комиссии 16.06.20120 (информация о мероприятиях опубликована на официальном сайте Комитета).</w:t>
            </w:r>
          </w:p>
          <w:p w:rsidR="001706C4" w:rsidRDefault="00EA5B53" w:rsidP="0028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EA5B53">
              <w:rPr>
                <w:rFonts w:ascii="Calibri" w:eastAsia="Calibri" w:hAnsi="Calibri" w:cs="Times New Roman"/>
              </w:rPr>
              <w:t xml:space="preserve"> </w:t>
            </w:r>
            <w:r w:rsidRPr="00EA5B53">
              <w:rPr>
                <w:rFonts w:ascii="Times New Roman" w:eastAsia="Calibri" w:hAnsi="Times New Roman" w:cs="Times New Roman"/>
                <w:iCs/>
              </w:rPr>
              <w:t>Сектором по информационному сопровождению деятельности и внешним связям Комитета проводится ежемесячный мониторинг информации 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 Информация рассылается всем заинтересованным</w:t>
            </w:r>
          </w:p>
          <w:p w:rsidR="00285BED" w:rsidRDefault="00285BED" w:rsidP="0028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  <w:p w:rsidR="00285BED" w:rsidRDefault="00285BED" w:rsidP="0028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  <w:p w:rsidR="00285BED" w:rsidRDefault="00285BED" w:rsidP="0028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  <w:p w:rsidR="00285BED" w:rsidRPr="00285BED" w:rsidRDefault="00285BED" w:rsidP="0028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lang w:val="en-US"/>
              </w:rPr>
            </w:pPr>
          </w:p>
        </w:tc>
      </w:tr>
      <w:tr w:rsidR="0075528C" w:rsidRPr="00024B2C" w:rsidTr="0075528C">
        <w:trPr>
          <w:trHeight w:val="1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1.9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общественных обсуждений (с привлечением экспертного сообщества) проектов правовых актов о внесении изменений и дополнений в планы мероприятий по противодействию коррупции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Не проводилось в связи с отсутствием необходимости</w:t>
            </w:r>
          </w:p>
        </w:tc>
      </w:tr>
      <w:tr w:rsidR="0075528C" w:rsidRPr="00024B2C" w:rsidTr="0075528C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Размещение отчета о выполнении настоящего Плана на официальной сайте (веб-страницах  на официальном сайте Администрации Санкт-Петербурга) в сети интернет и направление такого отчета в АГ</w:t>
            </w:r>
          </w:p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До 1 июля и 31 декабря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75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Отчет размещен в установленном порядке</w:t>
            </w:r>
          </w:p>
        </w:tc>
      </w:tr>
      <w:tr w:rsidR="0031644E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9E4539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7853F6" w:rsidRDefault="00697B31" w:rsidP="007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представили 180</w:t>
            </w:r>
            <w:r w:rsidR="0031644E" w:rsidRPr="007853F6">
              <w:rPr>
                <w:rFonts w:ascii="Times New Roman" w:hAnsi="Times New Roman" w:cs="Times New Roman"/>
              </w:rPr>
              <w:t xml:space="preserve"> гражданских служащих Комитета </w:t>
            </w:r>
            <w:r w:rsidR="0031644E" w:rsidRPr="007853F6">
              <w:rPr>
                <w:rFonts w:ascii="Times New Roman" w:hAnsi="Times New Roman" w:cs="Times New Roman"/>
              </w:rPr>
              <w:br/>
            </w:r>
            <w:r w:rsidR="0031644E" w:rsidRPr="007853F6">
              <w:rPr>
                <w:rFonts w:ascii="Times New Roman" w:eastAsia="Times New Roman" w:hAnsi="Times New Roman" w:cs="Times New Roman"/>
                <w:lang w:eastAsia="ru-RU"/>
              </w:rPr>
              <w:t>(с учетом лиц, замещающих должности по срочному служебному контракту на период нахождения основного служащего в отпуске по уходу за ребенком).</w:t>
            </w:r>
          </w:p>
          <w:p w:rsidR="0031644E" w:rsidRPr="007853F6" w:rsidRDefault="0031644E" w:rsidP="00704792">
            <w:pPr>
              <w:pStyle w:val="ConsPlusNormal"/>
              <w:jc w:val="center"/>
              <w:rPr>
                <w:color w:val="4472C4" w:themeColor="accent5"/>
                <w:sz w:val="22"/>
                <w:szCs w:val="22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ИОГВ (веб-страницах исполнительных  органов) на официальном сайте Администрации Санкт-Петербурга и ГО в сети интернет в соответствии с действу3ющим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Май </w:t>
            </w:r>
          </w:p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7853F6" w:rsidRDefault="00F81AF0" w:rsidP="007047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продлен до 21.08.2020.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ч.2 ст14 ФЗ «О государственной гражданской службе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7853F6" w:rsidRDefault="00697B31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 по 30.06.2020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уведомили о намерении выпо</w:t>
            </w:r>
            <w:r w:rsidR="002A7D4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лнять иную оплачиваемую работу 5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гражданских служащих Комитета.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ИОГВ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7853F6" w:rsidRDefault="002A7D4D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 по 30.06.2020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уведомления о фактах обращения в целях склонения гражданских служащих 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к совершению коррупционных правонарушений 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2.5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7E6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Организация работы по выявлению случаев возникновения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конфликта интересов, одной из сторон которого являются гражданские служащие, принятие предусмотренных законодательством РФ мер по предотвращению и урегулированию конфликта интересов, а также 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2018-2022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A" w:rsidRPr="002A7D4D" w:rsidRDefault="002A7D4D" w:rsidP="00852EE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вопросам заполнения сведений о доходах, о расходах, </w:t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и обязательствах имущественного характера.</w:t>
            </w:r>
          </w:p>
          <w:p w:rsidR="0031644E" w:rsidRDefault="002A7D4D" w:rsidP="00852EE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16.06.2020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организаций. На заседании Комиссии рассматривались вопросы, касающиеся предотвращения или урегулирования конфликта интересов гражданскими служащими Комитета и работниками подведомственных Комитету государственных учреждений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и предприятия.</w:t>
            </w:r>
          </w:p>
          <w:p w:rsidR="002A7D4D" w:rsidRDefault="002A7D4D" w:rsidP="002A7D4D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январе 2020 года все гражданские служащие Комитета ознакомлены с изменениями в статью 17 (запреты, связанные с гражданской службой) Федерального закона от 27.07.2004 № 79-ФЗ «О государственной гражданской службе Российской Федерации», введенными в действие с 27.12.2019.</w:t>
            </w:r>
          </w:p>
          <w:p w:rsidR="002A7D4D" w:rsidRPr="002A7D4D" w:rsidRDefault="002A7D4D" w:rsidP="002A7D4D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апреле 2020 года до всех гражданских служащих Комитета дополнительно был доведен Порядок уведомления государственным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нским служащим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Петербурга, замещающим должность государст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венной гражданской службы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 в Комитете по градостроительству и архитектуре (далее – Комитет), о намерении выполнять иную оплачиваемую работу (о выполнении иной оплачиваемой работы).</w:t>
            </w:r>
          </w:p>
          <w:p w:rsidR="002A7D4D" w:rsidRPr="002A7D4D" w:rsidRDefault="002A7D4D" w:rsidP="002A7D4D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2A7D4D" w:rsidRPr="002A7D4D" w:rsidRDefault="002A7D4D" w:rsidP="002A7D4D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2A7D4D" w:rsidRPr="002A7D4D" w:rsidRDefault="002A7D4D" w:rsidP="002A7D4D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D4D" w:rsidRPr="002A7D4D" w:rsidRDefault="002A7D4D" w:rsidP="002A7D4D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одведомственной Комитету организацией был подготовлен информационный буклет на тему: «Коррупционный риск». Вышеуказанный буклет был доведен до сведения всех гражданских служащих Комитета.</w:t>
            </w:r>
          </w:p>
          <w:p w:rsidR="0031644E" w:rsidRPr="002A7D4D" w:rsidRDefault="0031644E" w:rsidP="000F0C36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недопущения конфликта интересов при осуществлении закупок для обеспечения государственных нужд требования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участникам закупок предъявляются в строгом соответствии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с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 муниципальных н</w:t>
            </w:r>
            <w:r w:rsidR="000F0C36" w:rsidRPr="002A7D4D">
              <w:rPr>
                <w:rFonts w:ascii="Times New Roman" w:eastAsia="Times New Roman" w:hAnsi="Times New Roman" w:cs="Times New Roman"/>
                <w:lang w:eastAsia="ru-RU"/>
              </w:rPr>
              <w:t>ужд»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644E" w:rsidRPr="000F0C36" w:rsidRDefault="002A7D4D" w:rsidP="00852EE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1 полугодии 2020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года случаев наличия конфликта интересов или угрозы его возникновения, требующих принятия мер по его предотвращению, преданию гласности и урегулированию,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не выявлено.</w:t>
            </w:r>
            <w:r w:rsidR="0031644E" w:rsidRPr="000F0C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1644E" w:rsidRPr="002B0307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</w:t>
            </w:r>
            <w:r>
              <w:rPr>
                <w:rFonts w:ascii="Times New Roman" w:eastAsia="Calibri" w:hAnsi="Times New Roman" w:cs="Times New Roman"/>
                <w:iCs/>
              </w:rPr>
              <w:t>ты по  работы  по обеспечению 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D2A0D" w:rsidRDefault="0031644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Комитете организована работа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(утвержден Порядок, все гражданские служащие ознакомлены с Порядком, ведется Журнал).</w:t>
            </w:r>
          </w:p>
          <w:p w:rsidR="0031644E" w:rsidRPr="002B0307" w:rsidRDefault="0031644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 </w:t>
            </w:r>
            <w:r w:rsidR="00617FE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 30.06.2020</w:t>
            </w: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ходатайства о получении разрешения на участие 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от гражданских служащих Комитета </w:t>
            </w: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2.7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D2A0D" w:rsidRDefault="00617FE8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 по 30.06.2020</w:t>
            </w:r>
            <w:r w:rsidR="0031644E"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заседания</w:t>
            </w:r>
            <w:r w:rsidR="0031644E"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не проводились, в связи с отсутствием оснований</w:t>
            </w:r>
            <w:r w:rsidR="0031644E"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  <w:p w:rsidR="0031644E" w:rsidRPr="002B0307" w:rsidRDefault="0031644E" w:rsidP="007047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 (должностных) обязанностей, сдаче и оценке подарка, реализации (выкупе) подарка и зачислении в доход бюджета СПб средств, вырученных от его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617FE8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 по 30.06.2020</w:t>
            </w:r>
            <w:r w:rsidR="0031644E"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обращения гражданских служащих Комитета о получении ими подарка в связи с их должностным положением или в связи с исполнением ими служебных обязанностей не поступали (0).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AD2A0D" w:rsidP="004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</w:t>
            </w:r>
            <w:r w:rsidR="0031644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работы по реализации в исполнительных органах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и ГО </w:t>
            </w:r>
            <w:r>
              <w:rPr>
                <w:rFonts w:ascii="Times New Roman" w:eastAsia="Calibri" w:hAnsi="Times New Roman" w:cs="Times New Roman"/>
                <w:iCs/>
              </w:rPr>
              <w:t>требований</w:t>
            </w:r>
            <w:r w:rsidR="0031644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>статьи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12 Федерального закона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>"О противодействии коррупции"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3F4460" w:rsidRDefault="0031644E" w:rsidP="00704792">
            <w:pPr>
              <w:pStyle w:val="ConsPlusNormal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Количество уведомлений, поступивших от организаций з</w:t>
            </w:r>
            <w:r w:rsidR="00877907"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а </w:t>
            </w:r>
            <w:r w:rsidR="003F4460"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период с 01.01 по 30.06.2020 - 7</w:t>
            </w:r>
            <w:r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. </w:t>
            </w:r>
          </w:p>
          <w:p w:rsidR="0031644E" w:rsidRPr="002B0307" w:rsidRDefault="0031644E" w:rsidP="00704792">
            <w:pPr>
              <w:pStyle w:val="ConsPlusNormal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Количество уведомлений, рассмотренных на заседаниях комиссии по соблюдению требований к служебному поведению гражданских служащих и урегулированию конфликта интересов</w:t>
            </w:r>
            <w:r w:rsidR="003F4460"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за период с 01.01 по 30.06.2020</w:t>
            </w:r>
            <w:r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– 0.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РФ в СПб о противодействии коррупции</w:t>
            </w:r>
          </w:p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B406B" w:rsidRDefault="0031644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0B406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Принятые конкретные меры за период с 0</w:t>
            </w:r>
            <w:r w:rsidR="005519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1.01 по 30.06.2020</w:t>
            </w:r>
            <w:r w:rsidRPr="000B406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:</w:t>
            </w:r>
          </w:p>
          <w:p w:rsidR="0031644E" w:rsidRPr="000B406B" w:rsidRDefault="0031644E" w:rsidP="007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460" w:rsidRDefault="0031644E" w:rsidP="007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6B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0B406B">
              <w:rPr>
                <w:rFonts w:ascii="Times New Roman" w:eastAsia="Times New Roman" w:hAnsi="Times New Roman" w:cs="Times New Roman"/>
                <w:lang w:eastAsia="ru-RU"/>
              </w:rPr>
              <w:br/>
              <w:t>о противодействии коррупции доводятся регулярно, как на рабочих совещаниях, так и в виде подборок документов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КГА в сети интернет. Также на сайте КГА ежеквартально размещаются Буклеты антикоррупционной направленности.</w:t>
            </w:r>
          </w:p>
          <w:p w:rsidR="003F4460" w:rsidRDefault="003F4460" w:rsidP="003F4460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январе 2020 года все гражданские служащие Комитета ознакомлены с изменениями в статью 17 (запреты, связанные с гражданской службой) Федерального закона от 27.07.2004 № 79-ФЗ «О государственной гражданской службе Российской Федерации», введенными в действие с 27.12.2019.</w:t>
            </w:r>
          </w:p>
          <w:p w:rsidR="003F4460" w:rsidRDefault="003F4460" w:rsidP="003F4460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14.02.2020 в Комитете проведено методическое занятие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заполнения сведений о доходах, о расходах,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и обязательствах имущественного характера.</w:t>
            </w:r>
          </w:p>
          <w:p w:rsidR="003F4460" w:rsidRPr="002A7D4D" w:rsidRDefault="003F4460" w:rsidP="003F4460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апреле 2020 года до всех гражданских служащих Комитета дополнительно был доведен Порядок уведомления государственным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нским служащим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Петербурга, замещающим должность государст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венной гражданской службы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 в Комитете по градостроительству и архитектуре (далее – Комитет), о намерении выполнять иную оплачиваемую работу (о выполнении иной оплачиваемой работы).</w:t>
            </w:r>
          </w:p>
          <w:p w:rsidR="003F4460" w:rsidRPr="002A7D4D" w:rsidRDefault="003F4460" w:rsidP="003F4460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3F4460" w:rsidRPr="002A7D4D" w:rsidRDefault="003F4460" w:rsidP="003F4460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гражданских служащих Комитета.</w:t>
            </w:r>
          </w:p>
          <w:p w:rsidR="0031644E" w:rsidRPr="002B0307" w:rsidRDefault="003F4460" w:rsidP="003D3DA7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одведомственной Комитету организацией был подготовлен информационный буклет на тему: «Коррупционный риск». Вышеуказанный буклет был доведен до сведения все</w:t>
            </w:r>
            <w:r w:rsidR="003D3DA7">
              <w:rPr>
                <w:rFonts w:ascii="Times New Roman" w:eastAsia="Times New Roman" w:hAnsi="Times New Roman" w:cs="Times New Roman"/>
                <w:lang w:eastAsia="ru-RU"/>
              </w:rPr>
              <w:t>х гражданских служащих Комитета</w:t>
            </w:r>
            <w:r w:rsidR="003D3DA7" w:rsidRPr="003D3D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3DA7">
              <w:rPr>
                <w:rFonts w:ascii="Times New Roman" w:eastAsia="Times New Roman" w:hAnsi="Times New Roman" w:cs="Times New Roman"/>
                <w:lang w:eastAsia="ru-RU"/>
              </w:rPr>
              <w:t>и подведомственных ГКУ и ГУПа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граждан, поступающих на гражданскую службу в исполнительные органы и ГО, положений действующего законодательства Российской Федерации и Санкт-Петербурга о противо</w:t>
            </w:r>
            <w:r>
              <w:rPr>
                <w:rFonts w:ascii="Times New Roman" w:eastAsia="Calibri" w:hAnsi="Times New Roman" w:cs="Times New Roman"/>
                <w:iCs/>
              </w:rPr>
              <w:t>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1644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противодействия коррупции в Комитете.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</w:t>
            </w:r>
            <w:r>
              <w:rPr>
                <w:rFonts w:ascii="Times New Roman" w:eastAsia="Calibri" w:hAnsi="Times New Roman" w:cs="Times New Roman"/>
                <w:iCs/>
              </w:rPr>
              <w:t>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3745A" w:rsidRDefault="0031644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Лицом, ответственным за профилактику коррупционных правонарушений в Комитете, оказывается консультативная помощь гражданским служащим </w:t>
            </w: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по вопросам применения законодательства </w:t>
            </w: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о противодействии коррупции. Ведется журнал проведения консультаций.</w:t>
            </w:r>
          </w:p>
          <w:p w:rsidR="0031644E" w:rsidRPr="002B0307" w:rsidRDefault="0031644E" w:rsidP="0070479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3745A" w:rsidRDefault="0031644E" w:rsidP="007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3745A">
              <w:rPr>
                <w:rFonts w:ascii="Times New Roman" w:eastAsia="Calibri" w:hAnsi="Times New Roman" w:cs="Times New Roman"/>
                <w:iCs/>
              </w:rPr>
              <w:t xml:space="preserve">На обучающих семинарах гражданским служащим Комитета разъясняются положения статей Уголовного кодекса РФ, устанавливающие наказание за получение </w:t>
            </w:r>
            <w:r w:rsidRPr="0003745A">
              <w:rPr>
                <w:rFonts w:ascii="Times New Roman" w:eastAsia="Calibri" w:hAnsi="Times New Roman" w:cs="Times New Roman"/>
                <w:iCs/>
              </w:rPr>
              <w:br/>
              <w:t>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31644E" w:rsidRPr="0003745A" w:rsidRDefault="0031644E" w:rsidP="007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3745A">
              <w:rPr>
                <w:rFonts w:ascii="Times New Roman" w:eastAsia="Calibri" w:hAnsi="Times New Roman" w:cs="Times New Roman"/>
                <w:iCs/>
              </w:rPr>
              <w:t xml:space="preserve">Все служащие ознакомлены с Правилами этики и служебного поведения государственных гражданских служащих </w:t>
            </w:r>
            <w:r w:rsidRPr="0003745A">
              <w:rPr>
                <w:rFonts w:ascii="Times New Roman" w:eastAsia="Calibri" w:hAnsi="Times New Roman" w:cs="Times New Roman"/>
                <w:iCs/>
              </w:rPr>
              <w:br/>
              <w:t>Санкт-Петербурга, замещающих должности государственной гражданской службы Санкт-Петербурга в Комитете по градостроительству и архитектуре.</w:t>
            </w:r>
            <w:r w:rsidRPr="0003745A">
              <w:rPr>
                <w:sz w:val="24"/>
                <w:szCs w:val="24"/>
              </w:rPr>
              <w:t xml:space="preserve"> </w:t>
            </w:r>
          </w:p>
          <w:p w:rsidR="0031644E" w:rsidRPr="0003745A" w:rsidRDefault="0003745A" w:rsidP="007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3745A">
              <w:rPr>
                <w:rFonts w:ascii="Times New Roman" w:eastAsia="Calibri" w:hAnsi="Times New Roman" w:cs="Times New Roman"/>
                <w:iCs/>
              </w:rPr>
              <w:t xml:space="preserve">Гражданские </w:t>
            </w:r>
            <w:r w:rsidR="0031644E" w:rsidRPr="0003745A">
              <w:rPr>
                <w:rFonts w:ascii="Times New Roman" w:eastAsia="Calibri" w:hAnsi="Times New Roman" w:cs="Times New Roman"/>
                <w:iCs/>
              </w:rPr>
              <w:t>служащие Комитета обеспечены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31644E" w:rsidRPr="002B0307" w:rsidRDefault="0031644E" w:rsidP="00704792">
            <w:pPr>
              <w:pStyle w:val="ConsPlusNormal"/>
              <w:jc w:val="center"/>
              <w:rPr>
                <w:color w:val="4472C4" w:themeColor="accent5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2F" w:rsidRPr="002A7D4D" w:rsidRDefault="007A502F" w:rsidP="007A502F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апреле 2020 года до всех гражданских служащих Комитета дополнительно был доведен Порядок уведомления государственным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нским служащим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Петербурга, замещающим должность государст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венной гражданской службы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 в Комитете по градостроительству и архитектуре (далее – Комитет), о намерении выполнять иную оплачиваемую работу (о выполнении иной оплачиваемой работы).</w:t>
            </w:r>
          </w:p>
          <w:p w:rsidR="007A502F" w:rsidRPr="002A7D4D" w:rsidRDefault="007A502F" w:rsidP="007A502F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7A502F" w:rsidRPr="002A7D4D" w:rsidRDefault="007A502F" w:rsidP="007A502F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гражданских служащих Комитета.</w:t>
            </w:r>
          </w:p>
          <w:p w:rsidR="0031644E" w:rsidRPr="002B0307" w:rsidRDefault="0031644E" w:rsidP="0003745A">
            <w:pPr>
              <w:pStyle w:val="ConsPlusNormal"/>
              <w:jc w:val="both"/>
              <w:rPr>
                <w:color w:val="4472C4" w:themeColor="accent5"/>
                <w:sz w:val="22"/>
                <w:szCs w:val="22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в исполнительных органах и ГО СПб  мероприятий по формированию у гражданских служащих негативного отношения к коррупции, а также дарению подарков в связи с их должностным положением или в связи с исполнением ими служебных  (должностных) 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345318" w:rsidRDefault="0031644E" w:rsidP="00C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45318">
              <w:rPr>
                <w:rFonts w:ascii="Times New Roman" w:eastAsia="Calibri" w:hAnsi="Times New Roman" w:cs="Times New Roman"/>
                <w:iCs/>
              </w:rPr>
              <w:t xml:space="preserve">Для гражданских служащих Комитета регулярно проводятся методические занятия по вопросам антикоррупционного законодательства. </w:t>
            </w:r>
          </w:p>
          <w:p w:rsidR="003F4460" w:rsidRPr="002A7D4D" w:rsidRDefault="003F4460" w:rsidP="003F4460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03745A" w:rsidRPr="00345318" w:rsidRDefault="0003745A" w:rsidP="0003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45318">
              <w:rPr>
                <w:rFonts w:ascii="Times New Roman" w:eastAsia="Calibri" w:hAnsi="Times New Roman" w:cs="Times New Roman"/>
                <w:iCs/>
              </w:rPr>
              <w:t>На официальном сайте Комитета в сети Интернет публикуется инфо</w:t>
            </w:r>
            <w:r w:rsidR="00345318" w:rsidRPr="00345318">
              <w:rPr>
                <w:rFonts w:ascii="Times New Roman" w:eastAsia="Calibri" w:hAnsi="Times New Roman" w:cs="Times New Roman"/>
                <w:iCs/>
              </w:rPr>
              <w:t>рмация о проводимых мероприятиях</w:t>
            </w:r>
            <w:r w:rsidRPr="00345318">
              <w:rPr>
                <w:rFonts w:ascii="Times New Roman" w:eastAsia="Calibri" w:hAnsi="Times New Roman" w:cs="Times New Roman"/>
                <w:iCs/>
              </w:rPr>
              <w:t xml:space="preserve"> антикоррупционной направленности.</w:t>
            </w:r>
          </w:p>
          <w:p w:rsidR="00345318" w:rsidRPr="00345318" w:rsidRDefault="00345318" w:rsidP="0034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45318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</w:t>
            </w:r>
            <w:r w:rsidRPr="00345318">
              <w:rPr>
                <w:rFonts w:ascii="Times New Roman" w:eastAsia="Calibri" w:hAnsi="Times New Roman" w:cs="Times New Roman"/>
                <w:iCs/>
              </w:rPr>
              <w:br/>
              <w:t xml:space="preserve">и внешним связям Комитета ежемесячно подготавливается </w:t>
            </w:r>
            <w:r w:rsidRPr="00345318">
              <w:rPr>
                <w:rFonts w:ascii="Times New Roman" w:eastAsia="Calibri" w:hAnsi="Times New Roman" w:cs="Times New Roman"/>
                <w:iCs/>
              </w:rPr>
              <w:br/>
              <w:t>и доводится до сведения гражданских служащих Комитета мониторинг публикаций СМИ на тему коррупции.</w:t>
            </w:r>
          </w:p>
          <w:p w:rsidR="0003745A" w:rsidRPr="0003745A" w:rsidRDefault="0003745A" w:rsidP="0003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  <w:p w:rsidR="0003745A" w:rsidRPr="002B0307" w:rsidRDefault="0003745A" w:rsidP="00C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4472C4" w:themeColor="accent5"/>
              </w:rPr>
            </w:pPr>
          </w:p>
        </w:tc>
      </w:tr>
      <w:tr w:rsidR="0075528C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B62324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2.17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B62324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т.ч.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2E2369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2E2369" w:rsidRDefault="001317D2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E6" w:rsidRDefault="004C50E6" w:rsidP="004C50E6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Кадровой службой Комитета осуществляется контроль ведения личных дел гражданских служащих Комитета, в том числе </w:t>
            </w:r>
            <w:r>
              <w:rPr>
                <w:rFonts w:ascii="Times New Roman" w:hAnsi="Times New Roman"/>
              </w:rPr>
              <w:br/>
              <w:t>за актуализацией сведений, содержащихся в анкетах, представляемых при поступлении на государственную гражданскую службу Санкт-Петербурга в Комитет. Актуализация сведений гражданскими служащими осуществляется  по форме дополнения к анкете государственного гражданского служащего, утвержденной постановлением Правительства Санкт-Петербурга от 30.06.2008 №773 «О Типовом положении о порядке ведения личных дел государственных гражданских служащих Санкт-Петербурга в исполнительных органах государственной власти                       Санкт-Петербурга». Пунктом 3.2.7 Служебного распорядка, утвержденного приказом Комитета, установлено требование для гражданских служащих Комитета о сообщении в Отдел по вопросам государственной службы и кадров Комитета об изменениях своих персональных данных не позднее семи календарных дней с момента их изменения (оформления соответствующих документов).</w:t>
            </w:r>
          </w:p>
          <w:p w:rsidR="004C50E6" w:rsidRDefault="004C50E6" w:rsidP="004C50E6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20.11.2019 при поступлении на государственную гражданскую службу в Комитет граждане представляют анкету по вновь утвержденной форме (распоряжение Правительства Российской Федерации от 26 мая 2005 г. </w:t>
            </w:r>
            <w:r w:rsidR="00B53D13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667-р), предусматривающей заполнение информации по родственникам (близкие родственники (отец, мать, братья, сестры и дети),а также супруга (супруг), в том числе  бывшая (бывший), супруги братьев и сестер, братья и сестры супругов).</w:t>
            </w:r>
          </w:p>
          <w:p w:rsidR="0075528C" w:rsidRPr="000E6A30" w:rsidRDefault="004C50E6" w:rsidP="004C5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В 1 полугодии 2020 года случаев наличия конфликта интересов или угрозы его возникновения, требующих принятия мер по его предотвращению, преданию гласности и урегулированию, не выявлено. Уведомления о фактах обращения в целях склонения гражданских служащих Комитета к совершению коррупционных правонарушений не поступали</w:t>
            </w:r>
          </w:p>
        </w:tc>
      </w:tr>
      <w:tr w:rsidR="0031644E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t>3. Организация работы по противодействию коррупции в ГУ и ГУП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3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Разработка и утверждение правовыми актами ИОГВ, в ведении которых находятся ГУ и ГУП, ежегодных планов работы ИОГВ по противодействию коррупции в ГУ и ГУП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 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736E44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Приказ Комитета № 208-7 от 31.01.2018 «Об утверждении Плана работы Комитета по противодействию коррупции в подведомственных государственных казенных учреждениях и государственном унитарном предприятии на 2018-2022 годы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3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дополнительных мер по реализации антикоррупционной политики с внесением изменений в 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 получении информации из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D3DA7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3D3DA7">
              <w:rPr>
                <w:rFonts w:ascii="Times New Roman" w:eastAsia="Calibri" w:hAnsi="Times New Roman" w:cs="Times New Roman"/>
                <w:iCs/>
              </w:rPr>
              <w:t>Дополнительные меры не реализовывались, отсутствовала необходимость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 совещаний (обучающих мероприятий) с руководителями 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F4460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16.06.2020</w:t>
            </w:r>
            <w:r w:rsidR="0031644E" w:rsidRPr="0034531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состоялось очередное заседание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организаций.</w:t>
            </w:r>
          </w:p>
          <w:p w:rsidR="003F4460" w:rsidRDefault="003F4460" w:rsidP="003F4460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14.02</w:t>
            </w:r>
            <w:r w:rsidR="005519A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.2020</w:t>
            </w:r>
            <w:r w:rsidR="00270834"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в Комитете проведено методическое занятие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при участии представителей </w:t>
            </w:r>
            <w:r w:rsidRPr="0034531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подведомственных Комитету организаций.</w:t>
            </w:r>
          </w:p>
          <w:p w:rsidR="00345318" w:rsidRPr="002B0307" w:rsidRDefault="00345318" w:rsidP="003F4460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3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1644E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За отчетный период в Комитете </w:t>
            </w:r>
            <w:r w:rsidR="003F446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проведено 1 методическое занятие</w:t>
            </w: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при участии лиц, ответственных за профилактику коррупционных и иных правонарушений в ГУ и ГУП.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общественного контроля за деятельность ГУ и ГУП по реализации положений ФЗ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44" w:rsidRPr="00736E44" w:rsidRDefault="00736E44" w:rsidP="00736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Обращения не поступали.</w:t>
            </w:r>
            <w:r w:rsidRPr="00736E44">
              <w:rPr>
                <w:rFonts w:ascii="Calibri" w:eastAsia="Calibri" w:hAnsi="Calibri" w:cs="Times New Roman"/>
              </w:rPr>
              <w:t xml:space="preserve">  </w:t>
            </w:r>
            <w:r w:rsidRPr="00736E44">
              <w:rPr>
                <w:rFonts w:ascii="Times New Roman" w:eastAsia="Calibri" w:hAnsi="Times New Roman" w:cs="Times New Roman"/>
                <w:iCs/>
              </w:rPr>
              <w:t>В соответствии с п. 5 приложения к постановлению Правительства Санкт-Петербурга от 30.12.2013 N 1095, с целью рассмотрения проекта правового акта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 размешен протокол заседания общественного совета при КГА на официальном сайте КГА в разделе – Деятельность - Общественный совет.</w:t>
            </w:r>
          </w:p>
          <w:p w:rsidR="0031644E" w:rsidRPr="002B0307" w:rsidRDefault="00736E44" w:rsidP="00736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На сайте zakupki.gov.ru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2019 год и на плановый период 2020 и 2021 годов».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32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1644E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Количество руководителей – 2. Сведения о доходах, об имуществе и обязательствах имущественного характера руководителями подведомственных КГА учреждений пр</w:t>
            </w:r>
            <w:r w:rsidR="00F81AF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едставлены одним руководителем (срок продлен до 01.08.2020)</w:t>
            </w:r>
            <w:r w:rsidR="00270834"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ИОГВ (веб-страницах ИОГВ на официальном сайте Администрации Санкт-Петербурга) в сети Интернет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2B0307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Май 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F81AF0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F81AF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Срок продлен до 21.08.2020.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законодательством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На основании поступившей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70834" w:rsidRDefault="0031644E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Проверки достоверности и полноты сведений  о доходах, об имуществе и обязательствах имущественного характера, представленных руководителями подведомственных Комитету ГУ, не осуществлялись. </w:t>
            </w:r>
          </w:p>
        </w:tc>
      </w:tr>
      <w:tr w:rsidR="0031644E" w:rsidRPr="00024B2C" w:rsidTr="00D24F33">
        <w:trPr>
          <w:trHeight w:val="3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анализа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деятельности ГУ и ГУП по реализации положений </w:t>
            </w:r>
            <w:hyperlink r:id="rId8" w:history="1">
              <w:r w:rsidRPr="00024B2C">
                <w:rPr>
                  <w:rFonts w:ascii="Times New Roman" w:eastAsia="Calibri" w:hAnsi="Times New Roman" w:cs="Times New Roman"/>
                  <w:iCs/>
                </w:rPr>
                <w:t>статьи 13.3</w:t>
              </w:r>
            </w:hyperlink>
            <w:r w:rsidRPr="00024B2C">
              <w:rPr>
                <w:rFonts w:ascii="Times New Roman" w:eastAsia="Calibri" w:hAnsi="Times New Roman" w:cs="Times New Roman"/>
                <w:iCs/>
              </w:rPr>
              <w:t xml:space="preserve"> Федерального закона «О противодействии коррупции»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 раз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7853F6" w:rsidRDefault="0031644E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Комитетом по градостроительству и архитектуре (далее – Комитет)</w:t>
            </w:r>
            <w:r w:rsidR="00270834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, в рамках заседания </w:t>
            </w:r>
            <w:r w:rsidR="00F81AF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Комиссии</w:t>
            </w:r>
            <w:r w:rsidR="00270834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по противодействию</w:t>
            </w:r>
            <w:r w:rsidR="007853F6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коррупции</w:t>
            </w:r>
            <w:r w:rsidR="00F81AF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от 16.06.2020</w:t>
            </w:r>
            <w:r w:rsidR="007853F6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,</w:t>
            </w:r>
            <w:r w:rsidR="00270834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проведен анализ информации о мерах по предупреждению коррупции, принимаемых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в подведомственных Комитету государственных казенных учреждениях и государственном унитарном предприятии.</w:t>
            </w:r>
          </w:p>
          <w:p w:rsidR="00D24F33" w:rsidRPr="007853F6" w:rsidRDefault="0031644E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Реализация мер по предупреждению коррупции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подведомственных Комитету организациях, предусмотренная статьей 13.3 Федерального закона от 25.12.2008 № 273-ФЗ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«О противодействии коррупции», осуществляется в полном объеме.</w:t>
            </w:r>
          </w:p>
          <w:p w:rsidR="0031644E" w:rsidRPr="00270834" w:rsidRDefault="0031644E" w:rsidP="00704792">
            <w:pPr>
              <w:pStyle w:val="ConsPlusNormal"/>
              <w:jc w:val="center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контроля качества предоставляемых ГУ платных услуг и расходования денежных средств,  полученных  ГУ от оказания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436267" w:rsidRDefault="00436267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36267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анализа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  <w:p w:rsidR="0031644E" w:rsidRDefault="0031644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1644E" w:rsidRDefault="0031644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1644E" w:rsidRPr="00024B2C" w:rsidRDefault="0031644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436267" w:rsidRDefault="00436267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36267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9E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2B0307" w:rsidRDefault="0031644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iCs/>
              </w:rPr>
              <w:t>Представители Комитета приня</w:t>
            </w:r>
            <w:r w:rsidR="00F81AF0">
              <w:rPr>
                <w:rFonts w:ascii="Times New Roman" w:eastAsia="Calibri" w:hAnsi="Times New Roman" w:cs="Times New Roman"/>
                <w:iCs/>
              </w:rPr>
              <w:t>ли участие в заседаниях комиссий</w:t>
            </w:r>
            <w:r w:rsidRPr="007853F6">
              <w:rPr>
                <w:rFonts w:ascii="Times New Roman" w:eastAsia="Calibri" w:hAnsi="Times New Roman" w:cs="Times New Roman"/>
                <w:iCs/>
              </w:rPr>
              <w:t xml:space="preserve"> по противодействию коррупции в ГУ</w:t>
            </w:r>
            <w:r w:rsidR="007853F6" w:rsidRPr="007853F6">
              <w:rPr>
                <w:rFonts w:ascii="Times New Roman" w:eastAsia="Calibri" w:hAnsi="Times New Roman" w:cs="Times New Roman"/>
                <w:iCs/>
              </w:rPr>
              <w:t xml:space="preserve"> и ГУП</w:t>
            </w:r>
            <w:r w:rsidR="00DA0758">
              <w:rPr>
                <w:rFonts w:ascii="Times New Roman" w:eastAsia="Calibri" w:hAnsi="Times New Roman" w:cs="Times New Roman"/>
                <w:iCs/>
              </w:rPr>
              <w:t>, состоявших</w:t>
            </w:r>
            <w:r w:rsidRPr="007853F6">
              <w:rPr>
                <w:rFonts w:ascii="Times New Roman" w:eastAsia="Calibri" w:hAnsi="Times New Roman" w:cs="Times New Roman"/>
                <w:iCs/>
              </w:rPr>
              <w:t xml:space="preserve">ся </w:t>
            </w:r>
            <w:r w:rsidR="00F81AF0">
              <w:rPr>
                <w:rFonts w:ascii="Times New Roman" w:eastAsia="Calibri" w:hAnsi="Times New Roman" w:cs="Times New Roman"/>
                <w:iCs/>
              </w:rPr>
              <w:t>25.06.2020, 26.06.2020 и 29.06.2020</w:t>
            </w:r>
            <w:r w:rsidRPr="007853F6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31644E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  <w:p w:rsidR="0031644E" w:rsidRPr="007853F6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31644E" w:rsidRPr="002B0307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4.1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4.1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 № 681, антикоррупционная экспертиза правовых актов проводится при мониторинге их применения: 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в случаях, предусмотренных федеральными законами и актами Президента Российской Федерации; 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планом мониторинга правоприменения в Российской Федерации, утверждаемым Правительством Российской Федерации;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планом мониторинга правоприменения в Санкт-Петербурге, утверждаемым Правительством Санкт-Петербурга.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План мониторинга правоприменения в Российской Федерации на 2020 год утвержден распоряжением Правительства Российской Федерации от 31.08.2019 № 1951-р (далее - План).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Указанный План не предусматривает проведение в 2020 году мониторинга правоприменения по вопросам, относящимся к компетенции Комитета.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Количество нормативных правовых актов, в отношении которых проведен мониторинг правоприменения в соответствии с Планом, – 0.</w:t>
            </w: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DA0758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пунктом 1.2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коррупциогенных факторов и их последующего устранения.</w:t>
            </w:r>
          </w:p>
          <w:p w:rsidR="0031644E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Комитетом по состоянию на 30.06.2020 осуществлена антикоррупционная экспертиза в отношении 3 проектов нормативных правовых актов Комитета.</w:t>
            </w: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4.2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Организация размещения исполнительными органами и ГО СПб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Интернет в целях обеспечения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1198A">
              <w:rPr>
                <w:rFonts w:ascii="Times New Roman" w:eastAsia="Calibri" w:hAnsi="Times New Roman" w:cs="Times New Roman"/>
                <w:iCs/>
              </w:rPr>
              <w:t xml:space="preserve">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9E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DA0758" w:rsidP="00DA0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   соответствии    с         распоряжением       Правительства Санкт-Петербурга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Санкт-Петербурга» Комитетом в целях обеспечения возможности проведения независимой антикоррупционной экспертизы на официальном сайте Комитета в сети «Интернет» в отчетном периоде размещены 10 проектов нормативных правовых актов, подготовленных Комитетом.</w:t>
            </w:r>
          </w:p>
        </w:tc>
      </w:tr>
      <w:tr w:rsidR="0031644E" w:rsidRPr="00DA0758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  <w:p w:rsidR="0031644E" w:rsidRPr="00DA0758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5.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  <w:p w:rsidR="0031644E" w:rsidRPr="00DA0758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P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С целью обеспечения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законом, на сайте zakupki.gov.ru размещены приказ КГА от 28.06.2019 №1-08-45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28.06.2019 №1-08-44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2020 год и на плановый период 2021 и 2022 годов».</w:t>
            </w:r>
          </w:p>
          <w:p w:rsidR="0031644E" w:rsidRPr="00DA0758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Закупки КГА размещаются на сайте zakupki.gov.ru в открытом доступе.</w:t>
            </w:r>
          </w:p>
        </w:tc>
      </w:tr>
      <w:tr w:rsidR="005C11EF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 квартал,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Будут опубликованы в 4 квартале текущего года</w:t>
            </w: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Информирование ИОГВ прокуратуры Санкт-Петербурга о выявленных нарушениях в сфере экономики в соответствии с Указом Президента РФ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гг., 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P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В течение отчетного периода не осуществлялось.</w:t>
            </w:r>
          </w:p>
          <w:p w:rsidR="0031644E" w:rsidRPr="00DA0758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Во исполнение п.п. 1.2.3. п. 1.2 протокола заседания Координационного совещания по обеспечению правопорядка в Санкт-Петербурге от 12.11.2018 № 29 об определении должностных лиц, ответственных за взаимодействие с Управлением экономической безопасности и противодействия коррупции Главного управления  МВД России по городу Санкт-Петербургу и Ленинградской области при осуществлении деятельности в сфере закупок товаров, работ и услуг для обеспечения государственных и муниципальных нужд и при выделении субсидий из бюджетов бюджетной системы Российской Федерации,  во исполнение п. 2.1 протокола заседания Комиссии по координации работы по противодействию коррупции в Санкт-Петербурге от 26.09.2018 №3/2018, в КГА издан приказ от 09.11.2018 №208-128  «Об определении должностных лиц Комитета, ответственных  за взаимодействие с ГУ МВД России по Санкт-Петербургу и Ленинградской области».</w:t>
            </w: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п.9 ч.1 ст.31 ФЗ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P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С целью осуществления контроля за соблюдением требований                       об отсутствии конфликта интересов между участником закупки                                 и заказчиком, установленных в пункте 9 части 1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Закон), Комитетом в документациях о закупках устанавливается обязательное требование о декларировании участником закупки соответствия требованиям, установленным в соответствии с частью 1 статьи 31 Закона, проводятся экспертиза заявок, поступающих от участников конкурсных процедур, и анализ достоверности представленной информации участниками конкурсных процедур.</w:t>
            </w:r>
          </w:p>
          <w:p w:rsidR="0031644E" w:rsidRPr="00DA0758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Фактов наличия конфликта интересов между участниками закупок и заказчиком в отчетном периоде не выявлено.</w:t>
            </w:r>
          </w:p>
        </w:tc>
      </w:tr>
      <w:tr w:rsidR="005C11EF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 этих должностных лиц к дисциплинарной и материальной ответственности</w:t>
            </w:r>
          </w:p>
          <w:p w:rsidR="00DA0758" w:rsidRDefault="00DA0758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DA0758" w:rsidRDefault="00DA0758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Pr="00DA0758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Данный вопрос был предметом обсуждения на заседании Комиссии по противодействию коррупции в КГА 19.11.2019.</w:t>
            </w:r>
          </w:p>
          <w:p w:rsidR="005C11EF" w:rsidRPr="00DA0758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 Случаев необоснованного применения неустоек за отчетный период не выявлено</w:t>
            </w:r>
          </w:p>
          <w:p w:rsidR="00436267" w:rsidRDefault="00436267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436267" w:rsidRDefault="00436267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436267" w:rsidRDefault="00436267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436267" w:rsidRDefault="00436267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436267" w:rsidRPr="00DA0758" w:rsidRDefault="00436267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1644E" w:rsidRPr="00DA0758" w:rsidTr="00AF277B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7. Антикоррупционный мониторинг в Санкт-Петербурге</w:t>
            </w: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7.1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Представление сведений по показателями и информационных материалов антикоррупционного мониторинга в Санкт-Петербурге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Ежеквартально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E9628B" w:rsidP="00E96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Сведения предоставляются в установленном порядке и в установленные сроки</w:t>
            </w:r>
          </w:p>
        </w:tc>
      </w:tr>
      <w:tr w:rsidR="0031644E" w:rsidRPr="00DA0758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31644E" w:rsidRPr="00DA0758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</w:t>
            </w:r>
            <w:r w:rsidRPr="0021198A">
              <w:rPr>
                <w:rFonts w:ascii="Times New Roman" w:eastAsia="Calibri" w:hAnsi="Times New Roman" w:cs="Times New Roman"/>
                <w:iCs/>
              </w:rPr>
              <w:t>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E4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и ГО </w:t>
            </w:r>
            <w:r>
              <w:rPr>
                <w:rFonts w:ascii="Times New Roman" w:eastAsia="Calibri" w:hAnsi="Times New Roman" w:cs="Times New Roman"/>
                <w:iCs/>
              </w:rPr>
              <w:t>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Ежегодно в соответствии с планами работы указанных советов</w:t>
            </w:r>
          </w:p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DA0758" w:rsidRDefault="0031644E" w:rsidP="00E4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Общественный совет при Комитете по градостроительству и архитектуре образован на основании распоряжения от 29.06.2016 № 209-10. </w:t>
            </w:r>
          </w:p>
        </w:tc>
      </w:tr>
      <w:tr w:rsidR="0031644E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B0307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1644E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</w:t>
            </w:r>
            <w:r w:rsidRPr="0021198A">
              <w:rPr>
                <w:rFonts w:ascii="Times New Roman" w:eastAsia="Calibri" w:hAnsi="Times New Roman" w:cs="Times New Roman"/>
                <w:iCs/>
              </w:rPr>
              <w:t>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  <w:p w:rsidR="0031644E" w:rsidRPr="0021198A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5C11EF" w:rsidRDefault="00E9628B" w:rsidP="00E4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Информация о проведенных мероприятиях (семинарах, заседаниях Комиссии по противодействию коррупции, круглых столах) размещена по итогам работы за  1 и 2 кварталы текущего года</w:t>
            </w:r>
          </w:p>
        </w:tc>
      </w:tr>
      <w:tr w:rsidR="005C11EF" w:rsidRPr="005C11EF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75528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Проведение антикоррупционной пропаганды в соответствии с действующим законодательством СПб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P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Проводится в плановом порядке путем  информирования сотрудников и посетителей Комитета путем размещения информационных буклетов, созданных Комитетом и ГКУ,  плакатов и пр.</w:t>
            </w:r>
          </w:p>
          <w:p w:rsidR="005C11EF" w:rsidRP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На официальном сайте Комитета постоянно публикуется информация о проведении в Комитете , либо участии Комитета в мероприятиях антикоррупционной направленности: семинарах, заседаниях комиссии по противодействию коррупции, совместных круглых столах, проведении Всероссийского Дня приема посетителей.</w:t>
            </w:r>
          </w:p>
          <w:p w:rsidR="005C11EF" w:rsidRPr="005C11EF" w:rsidRDefault="005C11EF" w:rsidP="005C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Всем заинтересованным сотрудникам ежемесячно направляется мониторинг СМИ по вопросам противодействия коррупции.</w:t>
            </w:r>
          </w:p>
        </w:tc>
      </w:tr>
      <w:tr w:rsidR="005C11EF" w:rsidRPr="00E9628B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9.9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Осуществление контроля за размещением в зданиях и помещениях, занимаемых исполнительными органами и ГО:</w:t>
            </w:r>
          </w:p>
          <w:p w:rsidR="0031644E" w:rsidRPr="00E9628B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31644E" w:rsidRPr="00E9628B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CA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</w:t>
            </w:r>
          </w:p>
        </w:tc>
      </w:tr>
      <w:tr w:rsidR="0075528C" w:rsidRPr="00E9628B" w:rsidTr="002C344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75528C" w:rsidRDefault="0075528C" w:rsidP="0075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75528C">
              <w:rPr>
                <w:rFonts w:ascii="Times New Roman" w:eastAsia="Calibri" w:hAnsi="Times New Roman" w:cs="Times New Roman"/>
                <w:b/>
                <w:iCs/>
              </w:rPr>
              <w:t>10. Антикоррупционное образование</w:t>
            </w:r>
          </w:p>
        </w:tc>
      </w:tr>
      <w:tr w:rsidR="0075528C" w:rsidRPr="00E9628B" w:rsidTr="0075528C">
        <w:trPr>
          <w:trHeight w:val="3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9628B" w:rsidRDefault="0075528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CC4D66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C4D66">
              <w:rPr>
                <w:rFonts w:ascii="Times New Roman" w:eastAsia="Calibri" w:hAnsi="Times New Roman" w:cs="Times New Roman"/>
                <w:iCs/>
              </w:rPr>
              <w:t>Обеспечение обучения гражданских 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D236D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D236D" w:rsidRDefault="0075528C" w:rsidP="0032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9628B" w:rsidRDefault="004C50E6" w:rsidP="005C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В отчетном периоде 5 гражданских служащих обучились по программам: «Противодействие коррупции на государственной гражданской службе Санкт-Петербурга»; «Основы противодействия коррупции на государственной гражданской службе Российской Федерации». Всем гражданам, впервые принятым на государственную гражданскую службу лицом, ответственным за профилактику коррупционных правонарушений в Комитете, оказываются индивидуальные консультации по вопросам применения антикоррупционного законодательства, а также в Комитете регулярно проводятся методические занятия по вышеперечисленным вопросам</w:t>
            </w:r>
          </w:p>
        </w:tc>
      </w:tr>
    </w:tbl>
    <w:p w:rsidR="00024B2C" w:rsidRPr="00E9628B" w:rsidRDefault="00024B2C" w:rsidP="0002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</w:rPr>
      </w:pPr>
    </w:p>
    <w:p w:rsidR="00024B2C" w:rsidRPr="00436267" w:rsidRDefault="0075528C" w:rsidP="00436267">
      <w:pPr>
        <w:tabs>
          <w:tab w:val="left" w:pos="3060"/>
        </w:tabs>
      </w:pPr>
      <w:r>
        <w:rPr>
          <w:rFonts w:ascii="Times New Roman" w:hAnsi="Times New Roman" w:cs="Times New Roman"/>
          <w:b/>
          <w:bCs/>
        </w:rPr>
        <w:t>01</w:t>
      </w:r>
      <w:r w:rsidR="00436267">
        <w:rPr>
          <w:rFonts w:ascii="Times New Roman" w:hAnsi="Times New Roman" w:cs="Times New Roman"/>
          <w:b/>
          <w:bCs/>
        </w:rPr>
        <w:t>.07.2020</w:t>
      </w:r>
    </w:p>
    <w:sectPr w:rsidR="00024B2C" w:rsidRPr="00436267" w:rsidSect="002B0788">
      <w:pgSz w:w="16838" w:h="11905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03" w:rsidRDefault="00F61B03" w:rsidP="00AD165D">
      <w:pPr>
        <w:spacing w:after="0" w:line="240" w:lineRule="auto"/>
      </w:pPr>
      <w:r>
        <w:separator/>
      </w:r>
    </w:p>
  </w:endnote>
  <w:endnote w:type="continuationSeparator" w:id="0">
    <w:p w:rsidR="00F61B03" w:rsidRDefault="00F61B03" w:rsidP="00AD165D">
      <w:pPr>
        <w:spacing w:after="0" w:line="240" w:lineRule="auto"/>
      </w:pPr>
      <w:r>
        <w:continuationSeparator/>
      </w:r>
    </w:p>
  </w:endnote>
  <w:endnote w:id="1">
    <w:p w:rsidR="00AF10C0" w:rsidRPr="007853F6" w:rsidRDefault="00AF10C0" w:rsidP="007853F6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03" w:rsidRDefault="00F61B03" w:rsidP="00AD165D">
      <w:pPr>
        <w:spacing w:after="0" w:line="240" w:lineRule="auto"/>
      </w:pPr>
      <w:r>
        <w:separator/>
      </w:r>
    </w:p>
  </w:footnote>
  <w:footnote w:type="continuationSeparator" w:id="0">
    <w:p w:rsidR="00F61B03" w:rsidRDefault="00F61B03" w:rsidP="00AD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20713"/>
    <w:rsid w:val="00024B2C"/>
    <w:rsid w:val="00032414"/>
    <w:rsid w:val="0003745A"/>
    <w:rsid w:val="000403C2"/>
    <w:rsid w:val="00044CF7"/>
    <w:rsid w:val="00046396"/>
    <w:rsid w:val="00072334"/>
    <w:rsid w:val="0008554C"/>
    <w:rsid w:val="000924DE"/>
    <w:rsid w:val="000A5E9E"/>
    <w:rsid w:val="000B406B"/>
    <w:rsid w:val="000B7F20"/>
    <w:rsid w:val="000F0C36"/>
    <w:rsid w:val="000F7495"/>
    <w:rsid w:val="0010621A"/>
    <w:rsid w:val="00106453"/>
    <w:rsid w:val="00130E31"/>
    <w:rsid w:val="001317D2"/>
    <w:rsid w:val="00133EED"/>
    <w:rsid w:val="00157904"/>
    <w:rsid w:val="001658AE"/>
    <w:rsid w:val="001706C4"/>
    <w:rsid w:val="001804B4"/>
    <w:rsid w:val="0018568C"/>
    <w:rsid w:val="00195C36"/>
    <w:rsid w:val="00197ADE"/>
    <w:rsid w:val="001A1D16"/>
    <w:rsid w:val="001B3086"/>
    <w:rsid w:val="001D2811"/>
    <w:rsid w:val="001D2B99"/>
    <w:rsid w:val="001E2491"/>
    <w:rsid w:val="001F2225"/>
    <w:rsid w:val="001F43C4"/>
    <w:rsid w:val="0021198A"/>
    <w:rsid w:val="00237EEE"/>
    <w:rsid w:val="0024695D"/>
    <w:rsid w:val="00270834"/>
    <w:rsid w:val="00270AB1"/>
    <w:rsid w:val="00281BDE"/>
    <w:rsid w:val="00285BED"/>
    <w:rsid w:val="00286CC0"/>
    <w:rsid w:val="002A5A85"/>
    <w:rsid w:val="002A7D4D"/>
    <w:rsid w:val="002B0307"/>
    <w:rsid w:val="002B0788"/>
    <w:rsid w:val="002B4809"/>
    <w:rsid w:val="002F6D14"/>
    <w:rsid w:val="003025C0"/>
    <w:rsid w:val="00305861"/>
    <w:rsid w:val="00306820"/>
    <w:rsid w:val="0031644E"/>
    <w:rsid w:val="00326594"/>
    <w:rsid w:val="00345318"/>
    <w:rsid w:val="00346A71"/>
    <w:rsid w:val="00357B32"/>
    <w:rsid w:val="00366F3C"/>
    <w:rsid w:val="003A3B65"/>
    <w:rsid w:val="003B139E"/>
    <w:rsid w:val="003B213B"/>
    <w:rsid w:val="003C43A8"/>
    <w:rsid w:val="003D3DA7"/>
    <w:rsid w:val="003F2C3E"/>
    <w:rsid w:val="003F4460"/>
    <w:rsid w:val="003F4DE2"/>
    <w:rsid w:val="00402D9C"/>
    <w:rsid w:val="004253E0"/>
    <w:rsid w:val="00436267"/>
    <w:rsid w:val="00436FC2"/>
    <w:rsid w:val="004509C0"/>
    <w:rsid w:val="00484913"/>
    <w:rsid w:val="00496442"/>
    <w:rsid w:val="004B6E79"/>
    <w:rsid w:val="004C0230"/>
    <w:rsid w:val="004C50E6"/>
    <w:rsid w:val="004C5592"/>
    <w:rsid w:val="004D00AD"/>
    <w:rsid w:val="004D440F"/>
    <w:rsid w:val="004D6D43"/>
    <w:rsid w:val="004D6E17"/>
    <w:rsid w:val="004F7688"/>
    <w:rsid w:val="005074EC"/>
    <w:rsid w:val="00513302"/>
    <w:rsid w:val="00514A9D"/>
    <w:rsid w:val="005165E6"/>
    <w:rsid w:val="005253A3"/>
    <w:rsid w:val="005519A7"/>
    <w:rsid w:val="005609AF"/>
    <w:rsid w:val="00582A1F"/>
    <w:rsid w:val="0058583B"/>
    <w:rsid w:val="005A65FC"/>
    <w:rsid w:val="005B484E"/>
    <w:rsid w:val="005B6397"/>
    <w:rsid w:val="005C11EF"/>
    <w:rsid w:val="005D0BF8"/>
    <w:rsid w:val="005D43D0"/>
    <w:rsid w:val="005E1265"/>
    <w:rsid w:val="005F5180"/>
    <w:rsid w:val="00617FE8"/>
    <w:rsid w:val="006343A2"/>
    <w:rsid w:val="00636AB0"/>
    <w:rsid w:val="00637438"/>
    <w:rsid w:val="00661637"/>
    <w:rsid w:val="00697B31"/>
    <w:rsid w:val="006A51B4"/>
    <w:rsid w:val="006B477E"/>
    <w:rsid w:val="006D012D"/>
    <w:rsid w:val="006E4CEA"/>
    <w:rsid w:val="006F2076"/>
    <w:rsid w:val="006F404E"/>
    <w:rsid w:val="00705852"/>
    <w:rsid w:val="00736E44"/>
    <w:rsid w:val="0075528C"/>
    <w:rsid w:val="00776D1D"/>
    <w:rsid w:val="00777F3E"/>
    <w:rsid w:val="007853F6"/>
    <w:rsid w:val="0079396A"/>
    <w:rsid w:val="00793F8A"/>
    <w:rsid w:val="007A00FD"/>
    <w:rsid w:val="007A502F"/>
    <w:rsid w:val="007B40BC"/>
    <w:rsid w:val="007D5828"/>
    <w:rsid w:val="007E48E1"/>
    <w:rsid w:val="007E6F9D"/>
    <w:rsid w:val="007F3951"/>
    <w:rsid w:val="007F58BA"/>
    <w:rsid w:val="008306F1"/>
    <w:rsid w:val="0084521F"/>
    <w:rsid w:val="00852EEE"/>
    <w:rsid w:val="00860282"/>
    <w:rsid w:val="00863405"/>
    <w:rsid w:val="00863B97"/>
    <w:rsid w:val="00877907"/>
    <w:rsid w:val="008A2FAD"/>
    <w:rsid w:val="008C6BA6"/>
    <w:rsid w:val="008E50BC"/>
    <w:rsid w:val="0091700B"/>
    <w:rsid w:val="009343BD"/>
    <w:rsid w:val="0095171E"/>
    <w:rsid w:val="00970DC1"/>
    <w:rsid w:val="00974A28"/>
    <w:rsid w:val="009833F8"/>
    <w:rsid w:val="00984255"/>
    <w:rsid w:val="00991ED5"/>
    <w:rsid w:val="009B0124"/>
    <w:rsid w:val="009B45DC"/>
    <w:rsid w:val="009C06C8"/>
    <w:rsid w:val="009C185A"/>
    <w:rsid w:val="009D2B99"/>
    <w:rsid w:val="009D7256"/>
    <w:rsid w:val="009E4539"/>
    <w:rsid w:val="009E6FA6"/>
    <w:rsid w:val="00A000BD"/>
    <w:rsid w:val="00A23D10"/>
    <w:rsid w:val="00A40316"/>
    <w:rsid w:val="00A40A22"/>
    <w:rsid w:val="00A51097"/>
    <w:rsid w:val="00A5116C"/>
    <w:rsid w:val="00A57AF7"/>
    <w:rsid w:val="00A702A6"/>
    <w:rsid w:val="00A730FE"/>
    <w:rsid w:val="00A906D4"/>
    <w:rsid w:val="00A94D46"/>
    <w:rsid w:val="00AC6B90"/>
    <w:rsid w:val="00AD165D"/>
    <w:rsid w:val="00AD2A0D"/>
    <w:rsid w:val="00AD5A5A"/>
    <w:rsid w:val="00AE15DC"/>
    <w:rsid w:val="00AE6F10"/>
    <w:rsid w:val="00AF10C0"/>
    <w:rsid w:val="00B00BF3"/>
    <w:rsid w:val="00B04519"/>
    <w:rsid w:val="00B07371"/>
    <w:rsid w:val="00B30CB1"/>
    <w:rsid w:val="00B50BA8"/>
    <w:rsid w:val="00B53D13"/>
    <w:rsid w:val="00B60B7E"/>
    <w:rsid w:val="00B626EA"/>
    <w:rsid w:val="00B73273"/>
    <w:rsid w:val="00B75267"/>
    <w:rsid w:val="00B919F8"/>
    <w:rsid w:val="00B92806"/>
    <w:rsid w:val="00B954E8"/>
    <w:rsid w:val="00BA3EED"/>
    <w:rsid w:val="00BC7EFC"/>
    <w:rsid w:val="00BD407F"/>
    <w:rsid w:val="00BD61ED"/>
    <w:rsid w:val="00BE6F87"/>
    <w:rsid w:val="00BF71F6"/>
    <w:rsid w:val="00C0059D"/>
    <w:rsid w:val="00C2278E"/>
    <w:rsid w:val="00C24813"/>
    <w:rsid w:val="00C41D3E"/>
    <w:rsid w:val="00C43AED"/>
    <w:rsid w:val="00C53480"/>
    <w:rsid w:val="00C7059D"/>
    <w:rsid w:val="00C903EF"/>
    <w:rsid w:val="00C95191"/>
    <w:rsid w:val="00CA762E"/>
    <w:rsid w:val="00CB2F1A"/>
    <w:rsid w:val="00CD409F"/>
    <w:rsid w:val="00CD58D3"/>
    <w:rsid w:val="00CF5434"/>
    <w:rsid w:val="00D224C6"/>
    <w:rsid w:val="00D24C0B"/>
    <w:rsid w:val="00D24F33"/>
    <w:rsid w:val="00D265DB"/>
    <w:rsid w:val="00D27ECC"/>
    <w:rsid w:val="00D66DE2"/>
    <w:rsid w:val="00D75B4B"/>
    <w:rsid w:val="00D8228F"/>
    <w:rsid w:val="00DA0758"/>
    <w:rsid w:val="00DA5E9A"/>
    <w:rsid w:val="00DA7F24"/>
    <w:rsid w:val="00DB1B85"/>
    <w:rsid w:val="00DC1020"/>
    <w:rsid w:val="00DD6990"/>
    <w:rsid w:val="00DE25B9"/>
    <w:rsid w:val="00DF51B5"/>
    <w:rsid w:val="00E033C6"/>
    <w:rsid w:val="00E41789"/>
    <w:rsid w:val="00E44AF4"/>
    <w:rsid w:val="00E60E2A"/>
    <w:rsid w:val="00E735FB"/>
    <w:rsid w:val="00E9628B"/>
    <w:rsid w:val="00EA5B53"/>
    <w:rsid w:val="00EC067B"/>
    <w:rsid w:val="00EC7A60"/>
    <w:rsid w:val="00ED0092"/>
    <w:rsid w:val="00ED13F3"/>
    <w:rsid w:val="00ED1C62"/>
    <w:rsid w:val="00ED33B0"/>
    <w:rsid w:val="00EF77E9"/>
    <w:rsid w:val="00F13160"/>
    <w:rsid w:val="00F364BD"/>
    <w:rsid w:val="00F52C35"/>
    <w:rsid w:val="00F61B03"/>
    <w:rsid w:val="00F654D1"/>
    <w:rsid w:val="00F70294"/>
    <w:rsid w:val="00F72B59"/>
    <w:rsid w:val="00F7693D"/>
    <w:rsid w:val="00F81AF0"/>
    <w:rsid w:val="00F94FD5"/>
    <w:rsid w:val="00FB31D6"/>
    <w:rsid w:val="00FB5B25"/>
    <w:rsid w:val="00FD3081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DB83F710156348AC2A4F9E4D545B5FEB76655C2BEA6F47547EBu3q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AFC4-DCB1-4489-AA8E-3D928C4A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Кушлевец Ольга Сергеевна</cp:lastModifiedBy>
  <cp:revision>2</cp:revision>
  <cp:lastPrinted>2016-11-28T11:20:00Z</cp:lastPrinted>
  <dcterms:created xsi:type="dcterms:W3CDTF">2020-10-29T07:28:00Z</dcterms:created>
  <dcterms:modified xsi:type="dcterms:W3CDTF">2020-10-29T07:28:00Z</dcterms:modified>
</cp:coreProperties>
</file>