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E0" w:rsidRDefault="00E222E0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E222E0" w:rsidRDefault="00E222E0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</w:t>
      </w:r>
      <w:r w:rsidR="00CA3499" w:rsidRPr="00CA3499">
        <w:rPr>
          <w:sz w:val="24"/>
          <w:szCs w:val="24"/>
        </w:rPr>
        <w:t xml:space="preserve">Правительства Санкт-Петербурга </w:t>
      </w:r>
      <w:r w:rsidR="00CA3499" w:rsidRPr="00CA3499">
        <w:rPr>
          <w:sz w:val="24"/>
          <w:szCs w:val="24"/>
        </w:rPr>
        <w:br/>
        <w:t xml:space="preserve">от 15.06.2016 № 489 «Об утверждении Правил определения требований </w:t>
      </w:r>
      <w:r w:rsidR="00CA3499" w:rsidRPr="00CA3499">
        <w:rPr>
          <w:sz w:val="24"/>
          <w:szCs w:val="24"/>
        </w:rPr>
        <w:br/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A36A60">
        <w:rPr>
          <w:sz w:val="24"/>
          <w:szCs w:val="24"/>
        </w:rPr>
        <w:br/>
      </w:r>
      <w:r w:rsidR="00CA3499" w:rsidRPr="00CA3499">
        <w:rPr>
          <w:sz w:val="24"/>
          <w:szCs w:val="24"/>
        </w:rPr>
        <w:t>им казенными и бюджетными учреждениями отдельным видам товаров, работ, услуг (в том числе предельных цен товаров, работ, услуг)»</w:t>
      </w:r>
      <w:r w:rsidR="00AE283F">
        <w:rPr>
          <w:sz w:val="24"/>
          <w:szCs w:val="24"/>
        </w:rPr>
        <w:t xml:space="preserve"> и постановлением </w:t>
      </w:r>
      <w:r w:rsidR="00AE283F" w:rsidRPr="00CA3499">
        <w:rPr>
          <w:sz w:val="24"/>
          <w:szCs w:val="24"/>
        </w:rPr>
        <w:t xml:space="preserve">Правительства </w:t>
      </w:r>
      <w:r w:rsidR="00A36A60">
        <w:rPr>
          <w:sz w:val="24"/>
          <w:szCs w:val="24"/>
        </w:rPr>
        <w:br/>
      </w:r>
      <w:r w:rsidR="00AE283F" w:rsidRPr="00CA3499">
        <w:rPr>
          <w:sz w:val="24"/>
          <w:szCs w:val="24"/>
        </w:rPr>
        <w:t>Санкт-Петербурга от 1</w:t>
      </w:r>
      <w:r w:rsidR="00AE283F">
        <w:rPr>
          <w:sz w:val="24"/>
          <w:szCs w:val="24"/>
        </w:rPr>
        <w:t>9</w:t>
      </w:r>
      <w:r w:rsidR="00AE283F" w:rsidRPr="00CA3499">
        <w:rPr>
          <w:sz w:val="24"/>
          <w:szCs w:val="24"/>
        </w:rPr>
        <w:t>.0</w:t>
      </w:r>
      <w:r w:rsidR="00AE283F">
        <w:rPr>
          <w:sz w:val="24"/>
          <w:szCs w:val="24"/>
        </w:rPr>
        <w:t>3</w:t>
      </w:r>
      <w:r w:rsidR="00AE283F" w:rsidRPr="00CA3499">
        <w:rPr>
          <w:sz w:val="24"/>
          <w:szCs w:val="24"/>
        </w:rPr>
        <w:t>.20</w:t>
      </w:r>
      <w:r w:rsidR="00AE283F">
        <w:rPr>
          <w:sz w:val="24"/>
          <w:szCs w:val="24"/>
        </w:rPr>
        <w:t>21</w:t>
      </w:r>
      <w:r w:rsidR="00AE283F" w:rsidRPr="00CA3499">
        <w:rPr>
          <w:sz w:val="24"/>
          <w:szCs w:val="24"/>
        </w:rPr>
        <w:t xml:space="preserve"> № </w:t>
      </w:r>
      <w:r w:rsidR="00AE283F">
        <w:rPr>
          <w:sz w:val="24"/>
          <w:szCs w:val="24"/>
        </w:rPr>
        <w:t>135</w:t>
      </w:r>
      <w:r w:rsidR="00AE283F" w:rsidRPr="00CA3499">
        <w:rPr>
          <w:sz w:val="24"/>
          <w:szCs w:val="24"/>
        </w:rPr>
        <w:t xml:space="preserve"> «</w:t>
      </w:r>
      <w:r w:rsidR="00AE283F">
        <w:rPr>
          <w:sz w:val="24"/>
          <w:szCs w:val="24"/>
        </w:rPr>
        <w:t>О внесении изменений в постановление Правительства Санкт-Петербурга от 15.06.2016 № 489»</w:t>
      </w:r>
      <w:r w:rsidR="00447F44" w:rsidRPr="00CA3499">
        <w:rPr>
          <w:sz w:val="24"/>
          <w:szCs w:val="24"/>
        </w:rPr>
        <w:t>:</w:t>
      </w:r>
    </w:p>
    <w:p w:rsidR="00447F44" w:rsidRDefault="00447F44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36A60">
        <w:rPr>
          <w:sz w:val="24"/>
          <w:szCs w:val="24"/>
        </w:rPr>
        <w:t xml:space="preserve">(далее – распоряжение) </w:t>
      </w:r>
      <w:r w:rsidRPr="007669D4">
        <w:rPr>
          <w:sz w:val="24"/>
          <w:szCs w:val="24"/>
        </w:rPr>
        <w:t>следующие изменения:</w:t>
      </w:r>
    </w:p>
    <w:p w:rsidR="008E0111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E0111">
        <w:rPr>
          <w:sz w:val="24"/>
          <w:szCs w:val="24"/>
        </w:rPr>
        <w:t>.</w:t>
      </w:r>
      <w:r w:rsidR="008E0111">
        <w:rPr>
          <w:sz w:val="24"/>
          <w:szCs w:val="24"/>
        </w:rPr>
        <w:tab/>
      </w:r>
      <w:r w:rsidRPr="008B50FB">
        <w:rPr>
          <w:sz w:val="24"/>
          <w:szCs w:val="24"/>
        </w:rPr>
        <w:t xml:space="preserve">Пункты </w:t>
      </w:r>
      <w:r w:rsidR="00BC4959">
        <w:rPr>
          <w:sz w:val="24"/>
          <w:szCs w:val="24"/>
        </w:rPr>
        <w:t>513</w:t>
      </w:r>
      <w:r>
        <w:rPr>
          <w:sz w:val="24"/>
          <w:szCs w:val="24"/>
        </w:rPr>
        <w:t>, 51</w:t>
      </w:r>
      <w:r w:rsidR="00BC4959">
        <w:rPr>
          <w:sz w:val="24"/>
          <w:szCs w:val="24"/>
        </w:rPr>
        <w:t>5</w:t>
      </w:r>
      <w:r w:rsidRPr="008B50FB">
        <w:rPr>
          <w:sz w:val="24"/>
          <w:szCs w:val="24"/>
        </w:rPr>
        <w:t xml:space="preserve"> приложения к распоряжению изложить в редакции согласно приложению №</w:t>
      </w:r>
      <w:r>
        <w:rPr>
          <w:sz w:val="24"/>
          <w:szCs w:val="24"/>
        </w:rPr>
        <w:t xml:space="preserve"> 1</w:t>
      </w:r>
      <w:r w:rsidRPr="008B50FB">
        <w:rPr>
          <w:sz w:val="24"/>
          <w:szCs w:val="24"/>
        </w:rPr>
        <w:t xml:space="preserve"> к настоящему распоряжению.</w:t>
      </w:r>
    </w:p>
    <w:p w:rsidR="008B50FB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F469A7">
        <w:rPr>
          <w:sz w:val="24"/>
          <w:szCs w:val="24"/>
        </w:rPr>
        <w:tab/>
      </w:r>
      <w:r w:rsidRPr="008B50FB">
        <w:rPr>
          <w:sz w:val="24"/>
          <w:szCs w:val="24"/>
        </w:rPr>
        <w:t xml:space="preserve">Дополнить приложение к распоряжению пунктами </w:t>
      </w:r>
      <w:r w:rsidR="00BC4959">
        <w:rPr>
          <w:sz w:val="24"/>
          <w:szCs w:val="24"/>
        </w:rPr>
        <w:t>513</w:t>
      </w:r>
      <w:r>
        <w:rPr>
          <w:sz w:val="24"/>
          <w:szCs w:val="24"/>
        </w:rPr>
        <w:t>-1</w:t>
      </w:r>
      <w:r w:rsidRPr="008B50FB">
        <w:rPr>
          <w:sz w:val="24"/>
          <w:szCs w:val="24"/>
        </w:rPr>
        <w:t>,</w:t>
      </w:r>
      <w:r w:rsidR="00BC4959">
        <w:rPr>
          <w:sz w:val="24"/>
          <w:szCs w:val="24"/>
        </w:rPr>
        <w:t xml:space="preserve"> 513-2</w:t>
      </w:r>
      <w:r>
        <w:rPr>
          <w:sz w:val="24"/>
          <w:szCs w:val="24"/>
        </w:rPr>
        <w:t>, 51</w:t>
      </w:r>
      <w:r w:rsidR="00BC4959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BC4959">
        <w:rPr>
          <w:sz w:val="24"/>
          <w:szCs w:val="24"/>
        </w:rPr>
        <w:t>1, 515-2</w:t>
      </w:r>
      <w:r w:rsidR="00BC4959" w:rsidRPr="008B50FB">
        <w:rPr>
          <w:sz w:val="24"/>
          <w:szCs w:val="24"/>
        </w:rPr>
        <w:t xml:space="preserve"> </w:t>
      </w:r>
      <w:r w:rsidRPr="008B50FB">
        <w:rPr>
          <w:sz w:val="24"/>
          <w:szCs w:val="24"/>
        </w:rPr>
        <w:t>согласно приложению №</w:t>
      </w:r>
      <w:r>
        <w:rPr>
          <w:sz w:val="24"/>
          <w:szCs w:val="24"/>
        </w:rPr>
        <w:t xml:space="preserve"> 2</w:t>
      </w:r>
      <w:r w:rsidRPr="008B50FB">
        <w:rPr>
          <w:sz w:val="24"/>
          <w:szCs w:val="24"/>
        </w:rPr>
        <w:t xml:space="preserve"> к настоящему распоряжению.</w:t>
      </w:r>
      <w:r>
        <w:rPr>
          <w:sz w:val="24"/>
          <w:szCs w:val="24"/>
        </w:rPr>
        <w:t xml:space="preserve"> 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BB20AB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B41E9F">
          <w:headerReference w:type="default" r:id="rId8"/>
          <w:pgSz w:w="11907" w:h="16840" w:code="9"/>
          <w:pgMar w:top="284" w:right="567" w:bottom="426" w:left="1701" w:header="720" w:footer="284" w:gutter="0"/>
          <w:paperSrc w:first="15" w:other="15"/>
          <w:cols w:space="720"/>
          <w:titlePg/>
          <w:docGrid w:linePitch="272"/>
        </w:sectPr>
      </w:pPr>
    </w:p>
    <w:p w:rsidR="00F13FC9" w:rsidRDefault="00A2457E" w:rsidP="00A36A60">
      <w:pPr>
        <w:tabs>
          <w:tab w:val="left" w:pos="567"/>
          <w:tab w:val="left" w:pos="1134"/>
        </w:tabs>
        <w:ind w:left="10206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15D6">
        <w:rPr>
          <w:sz w:val="24"/>
          <w:szCs w:val="24"/>
        </w:rPr>
        <w:t>№ 1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</w:r>
      <w:r w:rsidR="00EA15D6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__________</w:t>
      </w:r>
    </w:p>
    <w:p w:rsidR="00447F44" w:rsidRDefault="00447F44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916"/>
        <w:gridCol w:w="1936"/>
        <w:gridCol w:w="1436"/>
        <w:gridCol w:w="515"/>
        <w:gridCol w:w="792"/>
        <w:gridCol w:w="286"/>
        <w:gridCol w:w="286"/>
        <w:gridCol w:w="286"/>
        <w:gridCol w:w="358"/>
        <w:gridCol w:w="356"/>
        <w:gridCol w:w="1436"/>
        <w:gridCol w:w="515"/>
        <w:gridCol w:w="792"/>
        <w:gridCol w:w="356"/>
        <w:gridCol w:w="356"/>
        <w:gridCol w:w="356"/>
        <w:gridCol w:w="358"/>
        <w:gridCol w:w="356"/>
        <w:gridCol w:w="1133"/>
        <w:gridCol w:w="1223"/>
      </w:tblGrid>
      <w:tr w:rsidR="0096522C" w:rsidRPr="0096522C" w:rsidTr="00487D73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96522C" w:rsidRPr="0096522C" w:rsidRDefault="0096522C" w:rsidP="0096522C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96522C" w:rsidRPr="0096522C" w:rsidTr="00487D73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96522C" w:rsidRPr="0096522C" w:rsidRDefault="0096522C" w:rsidP="0096522C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 xml:space="preserve">2.4. Перечень товарных позиций части </w:t>
            </w:r>
            <w:r w:rsidR="00F469A7">
              <w:rPr>
                <w:b/>
                <w:bCs/>
                <w:sz w:val="16"/>
                <w:szCs w:val="16"/>
              </w:rPr>
              <w:t>«</w:t>
            </w:r>
            <w:r w:rsidRPr="0096522C">
              <w:rPr>
                <w:b/>
                <w:bCs/>
                <w:sz w:val="16"/>
                <w:szCs w:val="16"/>
              </w:rPr>
              <w:t>Оборудование компьютерное, электронное и оптическое</w:t>
            </w:r>
            <w:r w:rsidR="00F469A7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E222E0" w:rsidRPr="0096522C" w:rsidTr="00E222E0">
        <w:trPr>
          <w:trHeight w:val="276"/>
          <w:tblHeader/>
          <w:jc w:val="center"/>
        </w:trPr>
        <w:tc>
          <w:tcPr>
            <w:tcW w:w="177" w:type="pct"/>
          </w:tcPr>
          <w:p w:rsidR="0096522C" w:rsidRPr="0096522C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5" w:type="pct"/>
          </w:tcPr>
          <w:p w:rsidR="0096522C" w:rsidRPr="0096522C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20" w:type="pct"/>
            <w:vAlign w:val="center"/>
          </w:tcPr>
          <w:p w:rsidR="0096522C" w:rsidRPr="00755332" w:rsidRDefault="0096522C" w:rsidP="0096522C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222E0" w:rsidRPr="0096522C" w:rsidTr="00E222E0">
        <w:trPr>
          <w:trHeight w:val="157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513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26.20.40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Блоки, части и принадлежности вычислительных машин. Пояснение по требуемой продукции: источник бесперебойного питания интерактивный  </w:t>
            </w:r>
            <w:r w:rsidRPr="00E222E0">
              <w:rPr>
                <w:b/>
                <w:bCs/>
                <w:sz w:val="14"/>
                <w:szCs w:val="14"/>
              </w:rPr>
              <w:t xml:space="preserve">для исполнительных органов государственной власти Санкт-Петербурга,  подведомственных им государственных казенных учреждений Санкт-Петербурга и государственных унитарных предприятий Санкт-Петербурга </w:t>
            </w:r>
            <w:r w:rsidRPr="00E222E0">
              <w:rPr>
                <w:sz w:val="14"/>
                <w:szCs w:val="14"/>
              </w:rPr>
              <w:t>(тип 1)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Полная мощность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Полная мощность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20" w:type="pct"/>
            <w:vMerge w:val="restart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>-</w:t>
            </w: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487D73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487D73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  <w:vAlign w:val="bottom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515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26.30.11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Аппаратура коммуникационная передающая с приемными устройствами. Пояснение по требуемой продукции: маршрутизатор </w:t>
            </w:r>
            <w:r w:rsidRPr="00E222E0">
              <w:rPr>
                <w:b/>
                <w:bCs/>
                <w:sz w:val="14"/>
                <w:szCs w:val="14"/>
              </w:rPr>
              <w:t xml:space="preserve">для исполнительных органов государственной власти Санкт-Петербурга,  подведомственных им государственных казенных учреждений Санкт-Петербурга и государственных унитарных предприятий Санкт-Петербурга </w:t>
            </w:r>
            <w:r w:rsidRPr="00E222E0">
              <w:rPr>
                <w:sz w:val="14"/>
                <w:szCs w:val="14"/>
              </w:rPr>
              <w:t>(тип 1)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E222E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E222E0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487D73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0" w:type="pct"/>
            <w:vMerge w:val="restart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487D73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96522C" w:rsidTr="00E222E0">
        <w:trPr>
          <w:trHeight w:val="150"/>
          <w:jc w:val="center"/>
        </w:trPr>
        <w:tc>
          <w:tcPr>
            <w:tcW w:w="177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**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vMerge/>
          </w:tcPr>
          <w:p w:rsidR="00E222E0" w:rsidRPr="00EB7D12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A36A60" w:rsidRDefault="00A36A60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  <w:sectPr w:rsidR="00A36A60" w:rsidSect="00755332">
          <w:pgSz w:w="16840" w:h="11907" w:orient="landscape" w:code="9"/>
          <w:pgMar w:top="1701" w:right="1134" w:bottom="567" w:left="1134" w:header="720" w:footer="284" w:gutter="0"/>
          <w:pgNumType w:start="1"/>
          <w:cols w:space="720"/>
          <w:titlePg/>
          <w:docGrid w:linePitch="272"/>
        </w:sectPr>
      </w:pPr>
    </w:p>
    <w:p w:rsidR="006572CD" w:rsidRDefault="006572CD" w:rsidP="00A36A60">
      <w:pPr>
        <w:tabs>
          <w:tab w:val="left" w:pos="567"/>
          <w:tab w:val="left" w:pos="1134"/>
        </w:tabs>
        <w:ind w:left="10206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15D6">
        <w:rPr>
          <w:sz w:val="24"/>
          <w:szCs w:val="24"/>
        </w:rPr>
        <w:t>№ 2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_________ № __________</w:t>
      </w:r>
    </w:p>
    <w:p w:rsidR="006572CD" w:rsidRDefault="006572CD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706"/>
        <w:gridCol w:w="1522"/>
        <w:gridCol w:w="1830"/>
        <w:gridCol w:w="496"/>
        <w:gridCol w:w="684"/>
        <w:gridCol w:w="286"/>
        <w:gridCol w:w="286"/>
        <w:gridCol w:w="286"/>
        <w:gridCol w:w="356"/>
        <w:gridCol w:w="356"/>
        <w:gridCol w:w="1681"/>
        <w:gridCol w:w="496"/>
        <w:gridCol w:w="684"/>
        <w:gridCol w:w="356"/>
        <w:gridCol w:w="356"/>
        <w:gridCol w:w="356"/>
        <w:gridCol w:w="356"/>
        <w:gridCol w:w="356"/>
        <w:gridCol w:w="1450"/>
        <w:gridCol w:w="1190"/>
      </w:tblGrid>
      <w:tr w:rsidR="006572CD" w:rsidRPr="0096522C" w:rsidTr="006572CD">
        <w:trPr>
          <w:trHeight w:val="276"/>
          <w:tblHeader/>
        </w:trPr>
        <w:tc>
          <w:tcPr>
            <w:tcW w:w="5000" w:type="pct"/>
            <w:gridSpan w:val="21"/>
            <w:vAlign w:val="center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6572CD" w:rsidRPr="0096522C" w:rsidTr="006572CD">
        <w:trPr>
          <w:trHeight w:val="276"/>
          <w:tblHeader/>
        </w:trPr>
        <w:tc>
          <w:tcPr>
            <w:tcW w:w="5000" w:type="pct"/>
            <w:gridSpan w:val="21"/>
            <w:vAlign w:val="center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 xml:space="preserve">2.4. Перечень товарных позиций части </w:t>
            </w:r>
            <w:r w:rsidR="00F469A7">
              <w:rPr>
                <w:b/>
                <w:bCs/>
                <w:sz w:val="16"/>
                <w:szCs w:val="16"/>
              </w:rPr>
              <w:t>«</w:t>
            </w:r>
            <w:r w:rsidRPr="0096522C">
              <w:rPr>
                <w:b/>
                <w:bCs/>
                <w:sz w:val="16"/>
                <w:szCs w:val="16"/>
              </w:rPr>
              <w:t>Оборудование компьютерное, электронное и оптическое</w:t>
            </w:r>
            <w:r w:rsidR="00F469A7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E222E0" w:rsidRPr="0096522C" w:rsidTr="00E222E0">
        <w:trPr>
          <w:trHeight w:val="276"/>
          <w:tblHeader/>
        </w:trPr>
        <w:tc>
          <w:tcPr>
            <w:tcW w:w="176" w:type="pct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9" w:type="pct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45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513-1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26.20.40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Блоки, части и принадлежности вычислительных машин. Пояснение по требуемой продукции: источник бесперебойного питания интерактивный  </w:t>
            </w:r>
            <w:r w:rsidRPr="00E222E0">
              <w:rPr>
                <w:b/>
                <w:bCs/>
                <w:sz w:val="14"/>
                <w:szCs w:val="14"/>
              </w:rPr>
              <w:t xml:space="preserve">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222E0">
              <w:rPr>
                <w:sz w:val="14"/>
                <w:szCs w:val="14"/>
              </w:rPr>
              <w:t>(тип 2)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E222E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10000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489-</w:t>
            </w:r>
          </w:p>
        </w:tc>
        <w:tc>
          <w:tcPr>
            <w:tcW w:w="345" w:type="pct"/>
            <w:vMerge w:val="restart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1095 -</w:t>
            </w: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8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5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895539,50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center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7"/>
        </w:trPr>
        <w:tc>
          <w:tcPr>
            <w:tcW w:w="176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513-2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26.20.40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Блоки, части и принадлежности вычислительных машин. Пояснение по требуемой продукции: источник бесперебойного питания интерактивный  </w:t>
            </w:r>
            <w:r w:rsidRPr="00E222E0">
              <w:rPr>
                <w:b/>
                <w:bCs/>
                <w:sz w:val="14"/>
                <w:szCs w:val="14"/>
              </w:rPr>
              <w:t xml:space="preserve">для </w:t>
            </w:r>
            <w:r w:rsidRPr="00E222E0">
              <w:rPr>
                <w:b/>
                <w:bCs/>
                <w:sz w:val="14"/>
                <w:szCs w:val="14"/>
              </w:rPr>
              <w:lastRenderedPageBreak/>
              <w:t xml:space="preserve">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222E0">
              <w:rPr>
                <w:sz w:val="14"/>
                <w:szCs w:val="14"/>
              </w:rPr>
              <w:t>(тип 3)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lastRenderedPageBreak/>
              <w:t>Полная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E222E0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Вольт-ампер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5000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</w:t>
            </w:r>
            <w:r w:rsidRPr="00E222E0">
              <w:rPr>
                <w:color w:val="000000"/>
                <w:sz w:val="14"/>
                <w:szCs w:val="14"/>
              </w:rPr>
              <w:lastRenderedPageBreak/>
              <w:t>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</w:t>
            </w:r>
          </w:p>
        </w:tc>
        <w:tc>
          <w:tcPr>
            <w:tcW w:w="345" w:type="pct"/>
            <w:vMerge w:val="restart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lastRenderedPageBreak/>
              <w:t xml:space="preserve">обеспечение выполнений функций и полномочий в соответствии с постановлением Правительства Санкт-Петербурга от </w:t>
            </w:r>
            <w:r w:rsidRPr="00E222E0">
              <w:rPr>
                <w:color w:val="000000"/>
                <w:sz w:val="14"/>
                <w:szCs w:val="14"/>
              </w:rPr>
              <w:lastRenderedPageBreak/>
              <w:t>30.12.2013 № 1095</w:t>
            </w: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Активная мощность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Ватт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bottom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8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bottom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выходных разъемов с питанием от батарей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зарядки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Час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Время работы при полной нагрузке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355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Минута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менее 15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от перегрузки, короткого замыкания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Защита локальной сети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564273,80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515-1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26.30.11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Аппаратура коммуникационная передающая с приемными устройствами. Пояснение по требуемой продукции: маршрутизатор </w:t>
            </w:r>
            <w:r w:rsidRPr="00E222E0">
              <w:rPr>
                <w:b/>
                <w:bCs/>
                <w:sz w:val="14"/>
                <w:szCs w:val="14"/>
              </w:rPr>
              <w:t xml:space="preserve">для исполнительных органов государственной власти Санкт-Петербурга,  подведомственных им государственных казенных учреждений Санкт-Петербурга </w:t>
            </w:r>
            <w:r w:rsidRPr="00E222E0">
              <w:rPr>
                <w:sz w:val="14"/>
                <w:szCs w:val="14"/>
              </w:rPr>
              <w:t>(тип 2)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</w:t>
            </w:r>
            <w:r w:rsidRPr="00E222E0">
              <w:rPr>
                <w:color w:val="000000"/>
                <w:sz w:val="14"/>
                <w:szCs w:val="14"/>
              </w:rPr>
              <w:lastRenderedPageBreak/>
              <w:t>от 15.06.2016 № 489-</w:t>
            </w:r>
          </w:p>
        </w:tc>
        <w:tc>
          <w:tcPr>
            <w:tcW w:w="345" w:type="pct"/>
            <w:vMerge w:val="restart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bottom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bottom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  <w:vAlign w:val="bottom"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Пропускная способность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Пропускная способность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SFP+ (10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/s; стандарт SFF SFF-8472)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SFP+ (10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/s; стандарт SFF SFF-8472)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 1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 (стандарт SFF INF-8074i)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 1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 (стандарт SFF INF-8074i)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6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Объём оперативной памяти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2553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Гбайт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Объём оперативной памяти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2553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Гбайт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8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CF7026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Поддерживаемые технологии и протоколы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Поддерживаемые технологии и протоколы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 xml:space="preserve">IPv4, TCP, UDP, ICMP, multicast routing, access-lists, IP SLA, CDP, 802.1Q, VRF, GRE, HTTP, HTTPS, </w:t>
            </w:r>
            <w:r w:rsidRPr="00E222E0">
              <w:rPr>
                <w:sz w:val="14"/>
                <w:szCs w:val="14"/>
                <w:lang w:val="en-US"/>
              </w:rPr>
              <w:lastRenderedPageBreak/>
              <w:t xml:space="preserve">TFTP, RSH, NTP, EEM, </w:t>
            </w:r>
            <w:proofErr w:type="spellStart"/>
            <w:r w:rsidRPr="00E222E0">
              <w:rPr>
                <w:sz w:val="14"/>
                <w:szCs w:val="14"/>
                <w:lang w:val="en-US"/>
              </w:rPr>
              <w:t>Tacacs</w:t>
            </w:r>
            <w:proofErr w:type="spellEnd"/>
            <w:r w:rsidRPr="00E222E0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vMerge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статической маршрутизации IPv4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статической маршрутизации IPv4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протокола динамической маршрутизации OSPFv2 (</w:t>
            </w:r>
            <w:proofErr w:type="spellStart"/>
            <w:r w:rsidRPr="00E222E0">
              <w:rPr>
                <w:sz w:val="14"/>
                <w:szCs w:val="14"/>
              </w:rPr>
              <w:t>Open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Shortest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Path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First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version</w:t>
            </w:r>
            <w:proofErr w:type="spellEnd"/>
            <w:r w:rsidRPr="00E222E0">
              <w:rPr>
                <w:sz w:val="14"/>
                <w:szCs w:val="14"/>
              </w:rPr>
              <w:t xml:space="preserve">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протокола динамической маршрутизации OSPFv2 (</w:t>
            </w:r>
            <w:proofErr w:type="spellStart"/>
            <w:r w:rsidRPr="00E222E0">
              <w:rPr>
                <w:sz w:val="14"/>
                <w:szCs w:val="14"/>
              </w:rPr>
              <w:t>Open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Shortest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Path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First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version</w:t>
            </w:r>
            <w:proofErr w:type="spellEnd"/>
            <w:r w:rsidRPr="00E222E0">
              <w:rPr>
                <w:sz w:val="14"/>
                <w:szCs w:val="14"/>
              </w:rPr>
              <w:t xml:space="preserve">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EIGRP (</w:t>
            </w:r>
            <w:proofErr w:type="spellStart"/>
            <w:r w:rsidRPr="00E222E0">
              <w:rPr>
                <w:sz w:val="14"/>
                <w:szCs w:val="14"/>
              </w:rPr>
              <w:t>Enhanced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Interior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Routing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EIGRP (</w:t>
            </w:r>
            <w:proofErr w:type="spellStart"/>
            <w:r w:rsidRPr="00E222E0">
              <w:rPr>
                <w:sz w:val="14"/>
                <w:szCs w:val="14"/>
              </w:rPr>
              <w:t>Enhanced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Interior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Routing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BGP (</w:t>
            </w:r>
            <w:proofErr w:type="spellStart"/>
            <w:r w:rsidRPr="00E222E0">
              <w:rPr>
                <w:sz w:val="14"/>
                <w:szCs w:val="14"/>
              </w:rPr>
              <w:t>Border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BGP (</w:t>
            </w:r>
            <w:proofErr w:type="spellStart"/>
            <w:r w:rsidRPr="00E222E0">
              <w:rPr>
                <w:sz w:val="14"/>
                <w:szCs w:val="14"/>
              </w:rPr>
              <w:t>Border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LLDP (Link Layer Discovery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LLDP (Link Layer Discovery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E222E0">
              <w:rPr>
                <w:sz w:val="14"/>
                <w:szCs w:val="14"/>
                <w:lang w:val="en-US"/>
              </w:rPr>
              <w:t xml:space="preserve"> NAT (Network Address Translation)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E222E0">
              <w:rPr>
                <w:sz w:val="14"/>
                <w:szCs w:val="14"/>
                <w:lang w:val="en-US"/>
              </w:rPr>
              <w:t xml:space="preserve"> NAT (Network Address Translation)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E222E0">
              <w:rPr>
                <w:sz w:val="14"/>
                <w:szCs w:val="14"/>
                <w:lang w:val="en-US"/>
              </w:rPr>
              <w:t xml:space="preserve"> AAA (Authentication, Authorization, Accounting)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E222E0">
              <w:rPr>
                <w:sz w:val="14"/>
                <w:szCs w:val="14"/>
                <w:lang w:val="en-US"/>
              </w:rPr>
              <w:t xml:space="preserve"> AAA (Authentication, Authorization, Accounting)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E222E0">
              <w:rPr>
                <w:sz w:val="14"/>
                <w:szCs w:val="14"/>
                <w:lang w:val="en-US"/>
              </w:rPr>
              <w:t xml:space="preserve"> IGMP (Internet Group Management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протокола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E222E0">
              <w:rPr>
                <w:sz w:val="14"/>
                <w:szCs w:val="14"/>
                <w:lang w:val="en-US"/>
              </w:rPr>
              <w:t xml:space="preserve"> IGMP (Internet Group Management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с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помощью</w:t>
            </w:r>
            <w:r w:rsidRPr="00E222E0">
              <w:rPr>
                <w:sz w:val="14"/>
                <w:szCs w:val="14"/>
                <w:lang w:val="en-US"/>
              </w:rPr>
              <w:t xml:space="preserve"> PIM (Protocol Independent Multicast)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E222E0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с</w:t>
            </w:r>
            <w:r w:rsidRPr="00E222E0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помощью</w:t>
            </w:r>
            <w:r w:rsidRPr="00E222E0">
              <w:rPr>
                <w:sz w:val="14"/>
                <w:szCs w:val="14"/>
                <w:lang w:val="en-US"/>
              </w:rPr>
              <w:t xml:space="preserve"> PIM (Protocol Independent Multicast)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IPv6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IPv6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Возможность управления устройством по протоколу </w:t>
            </w:r>
            <w:proofErr w:type="spellStart"/>
            <w:r w:rsidRPr="00E222E0">
              <w:rPr>
                <w:sz w:val="14"/>
                <w:szCs w:val="14"/>
              </w:rPr>
              <w:t>Telnet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Возможность управления устройством по протоколу </w:t>
            </w:r>
            <w:proofErr w:type="spellStart"/>
            <w:r w:rsidRPr="00E222E0">
              <w:rPr>
                <w:sz w:val="14"/>
                <w:szCs w:val="14"/>
              </w:rPr>
              <w:t>Telnet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управления устройством по протоколу SSHv2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управления устройством по протоколу SSHv2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линейных карт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линейных карт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1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интерфейсов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интерфейсов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1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Форм-фактор интерфейса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Форм-фактор интерфейса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XFP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Полоса пропускания интерфейса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Полоса пропускания интерфейса на линейной карте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10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блоков питания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блоков питания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блоков питания (по типу движения электрического тока)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блоков питания (по типу движения электрического тока)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для переменного тока (AC)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модуля управления по отношению к коммутационной матрице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модуля управления по отношению к коммутационной матрице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раздельный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5155795,00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515-2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26.30.11</w:t>
            </w: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Аппаратура коммуникационная передающая с приемными устройствами. Пояснение по требуемой продукции: маршрутизатор </w:t>
            </w:r>
            <w:r w:rsidRPr="00E222E0">
              <w:rPr>
                <w:b/>
                <w:bCs/>
                <w:sz w:val="14"/>
                <w:szCs w:val="14"/>
              </w:rPr>
              <w:t xml:space="preserve">для исполнительных органов государственной власти Санкт-Петербурга,  подведомственных им государственных казенных учреждений Санкт-Петербурга и государственных унитарных предприятий Санкт-Петербурга </w:t>
            </w:r>
            <w:r w:rsidRPr="00E222E0">
              <w:rPr>
                <w:sz w:val="14"/>
                <w:szCs w:val="14"/>
              </w:rPr>
              <w:t>(тип 3)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LAN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t xml:space="preserve"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</w:t>
            </w:r>
            <w:r w:rsidRPr="00E222E0">
              <w:rPr>
                <w:color w:val="000000"/>
                <w:sz w:val="14"/>
                <w:szCs w:val="14"/>
              </w:rPr>
              <w:lastRenderedPageBreak/>
              <w:t>Правительства Санкт-Петербурга от 15.06.2016 № 489-</w:t>
            </w:r>
          </w:p>
        </w:tc>
        <w:tc>
          <w:tcPr>
            <w:tcW w:w="345" w:type="pct"/>
            <w:vMerge w:val="restart"/>
            <w:vAlign w:val="bottom"/>
          </w:tcPr>
          <w:p w:rsidR="00E222E0" w:rsidRPr="00E222E0" w:rsidRDefault="00E222E0" w:rsidP="00E222E0">
            <w:pPr>
              <w:jc w:val="center"/>
              <w:rPr>
                <w:color w:val="000000"/>
                <w:sz w:val="14"/>
                <w:szCs w:val="14"/>
              </w:rPr>
            </w:pPr>
            <w:r w:rsidRPr="00E222E0">
              <w:rPr>
                <w:color w:val="000000"/>
                <w:sz w:val="14"/>
                <w:szCs w:val="14"/>
              </w:rPr>
              <w:lastRenderedPageBreak/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WAN портов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Скорость LAN портов, Мбит/с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диапазона 5ГГц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USB порт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установки в стандартную телекоммуникационную стойку (ширина 19 дюймов)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Пропускная способность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Пропускная способность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Гбит/с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10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SFP+ (10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/s; стандарт SFF SFF-8472)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SFP+ (10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/s; стандарт SFF SFF-8472)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 1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 (стандарт SFF INF-8074i)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Количество портов SFP 1 </w:t>
            </w:r>
            <w:proofErr w:type="spellStart"/>
            <w:r w:rsidRPr="00E222E0">
              <w:rPr>
                <w:sz w:val="14"/>
                <w:szCs w:val="14"/>
              </w:rPr>
              <w:t>Gbit</w:t>
            </w:r>
            <w:proofErr w:type="spellEnd"/>
            <w:r w:rsidRPr="00E222E0">
              <w:rPr>
                <w:sz w:val="14"/>
                <w:szCs w:val="14"/>
              </w:rPr>
              <w:t>/s (стандарт SFF INF-8074i)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6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Объём оперативной памяти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2553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Гбайт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Объём оперативной памяти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2553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Гбайт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8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CF7026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Поддерживаемые технологии и протоколы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Поддерживаемые технологии и протоколы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  <w:lang w:val="en-US"/>
              </w:rPr>
              <w:t xml:space="preserve">IPv4, TCP, UDP, ICMP multicast routing, access-lists, IP SLA, CDP, </w:t>
            </w:r>
            <w:r w:rsidRPr="00E222E0">
              <w:rPr>
                <w:sz w:val="14"/>
                <w:szCs w:val="14"/>
                <w:lang w:val="en-US"/>
              </w:rPr>
              <w:lastRenderedPageBreak/>
              <w:t xml:space="preserve">802.1Q, VRF, GRE, HTTP, HTTPS, TFTP, RSH, NTP, EEM, </w:t>
            </w:r>
            <w:proofErr w:type="spellStart"/>
            <w:r w:rsidRPr="00E222E0">
              <w:rPr>
                <w:sz w:val="14"/>
                <w:szCs w:val="14"/>
                <w:lang w:val="en-US"/>
              </w:rPr>
              <w:t>Tacacs</w:t>
            </w:r>
            <w:proofErr w:type="spellEnd"/>
            <w:r w:rsidRPr="00E222E0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vMerge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статической маршрутизации IPv4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статической маршрутизации IPv4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протокола динамической маршрутизации OSPFv2 (</w:t>
            </w:r>
            <w:proofErr w:type="spellStart"/>
            <w:r w:rsidRPr="00E222E0">
              <w:rPr>
                <w:sz w:val="14"/>
                <w:szCs w:val="14"/>
              </w:rPr>
              <w:t>Open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Shortest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Path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First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version</w:t>
            </w:r>
            <w:proofErr w:type="spellEnd"/>
            <w:r w:rsidRPr="00E222E0">
              <w:rPr>
                <w:sz w:val="14"/>
                <w:szCs w:val="14"/>
              </w:rPr>
              <w:t xml:space="preserve">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протокола динамической маршрутизации OSPFv2 (</w:t>
            </w:r>
            <w:proofErr w:type="spellStart"/>
            <w:r w:rsidRPr="00E222E0">
              <w:rPr>
                <w:sz w:val="14"/>
                <w:szCs w:val="14"/>
              </w:rPr>
              <w:t>Open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Shortest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Path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First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version</w:t>
            </w:r>
            <w:proofErr w:type="spellEnd"/>
            <w:r w:rsidRPr="00E222E0">
              <w:rPr>
                <w:sz w:val="14"/>
                <w:szCs w:val="14"/>
              </w:rPr>
              <w:t xml:space="preserve">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EIGRP (</w:t>
            </w:r>
            <w:proofErr w:type="spellStart"/>
            <w:r w:rsidRPr="00E222E0">
              <w:rPr>
                <w:sz w:val="14"/>
                <w:szCs w:val="14"/>
              </w:rPr>
              <w:t>Enhanced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Interior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Routing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EIGRP (</w:t>
            </w:r>
            <w:proofErr w:type="spellStart"/>
            <w:r w:rsidRPr="00E222E0">
              <w:rPr>
                <w:sz w:val="14"/>
                <w:szCs w:val="14"/>
              </w:rPr>
              <w:t>Enhanced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Interior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Routing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BGP (</w:t>
            </w:r>
            <w:proofErr w:type="spellStart"/>
            <w:r w:rsidRPr="00E222E0">
              <w:rPr>
                <w:sz w:val="14"/>
                <w:szCs w:val="14"/>
              </w:rPr>
              <w:t>Border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Поддержка протокола динамической маршрутизации BGP (</w:t>
            </w:r>
            <w:proofErr w:type="spellStart"/>
            <w:r w:rsidRPr="00E222E0">
              <w:rPr>
                <w:sz w:val="14"/>
                <w:szCs w:val="14"/>
              </w:rPr>
              <w:t>Border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Gateway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SNMPv2c (Community-Based Simple Network Management Protocol version 2)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LLDP (Link Layer Discovery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LLDP (Link Layer Discovery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CF7026">
              <w:rPr>
                <w:sz w:val="14"/>
                <w:szCs w:val="14"/>
                <w:lang w:val="en-US"/>
              </w:rPr>
              <w:t xml:space="preserve"> NAT (Network Address Translation)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CF7026">
              <w:rPr>
                <w:sz w:val="14"/>
                <w:szCs w:val="14"/>
                <w:lang w:val="en-US"/>
              </w:rPr>
              <w:t xml:space="preserve"> NAT (Network Address Translation)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CF7026">
              <w:rPr>
                <w:sz w:val="14"/>
                <w:szCs w:val="14"/>
                <w:lang w:val="en-US"/>
              </w:rPr>
              <w:t xml:space="preserve"> AAA (Authentication, Authorization, Accounting)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механизма</w:t>
            </w:r>
            <w:r w:rsidRPr="00CF7026">
              <w:rPr>
                <w:sz w:val="14"/>
                <w:szCs w:val="14"/>
                <w:lang w:val="en-US"/>
              </w:rPr>
              <w:t xml:space="preserve"> AAA (Authentication, Authorization, Accounting)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CF7026">
              <w:rPr>
                <w:sz w:val="14"/>
                <w:szCs w:val="14"/>
                <w:lang w:val="en-US"/>
              </w:rPr>
              <w:t xml:space="preserve"> IGMP (Internet Group Management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CF7026" w:rsidRDefault="00E222E0" w:rsidP="00E222E0">
            <w:pPr>
              <w:jc w:val="center"/>
              <w:rPr>
                <w:sz w:val="14"/>
                <w:szCs w:val="14"/>
                <w:lang w:val="en-US"/>
              </w:rPr>
            </w:pPr>
            <w:r w:rsidRPr="00E222E0">
              <w:rPr>
                <w:sz w:val="14"/>
                <w:szCs w:val="14"/>
              </w:rPr>
              <w:t>Поддержка</w:t>
            </w:r>
            <w:r w:rsidRPr="00CF7026">
              <w:rPr>
                <w:sz w:val="14"/>
                <w:szCs w:val="14"/>
                <w:lang w:val="en-US"/>
              </w:rPr>
              <w:t xml:space="preserve"> multicast-</w:t>
            </w:r>
            <w:r w:rsidRPr="00E222E0">
              <w:rPr>
                <w:sz w:val="14"/>
                <w:szCs w:val="14"/>
              </w:rPr>
              <w:t>протокола</w:t>
            </w:r>
            <w:r w:rsidRPr="00CF7026">
              <w:rPr>
                <w:sz w:val="14"/>
                <w:szCs w:val="14"/>
                <w:lang w:val="en-US"/>
              </w:rPr>
              <w:t xml:space="preserve"> </w:t>
            </w:r>
            <w:r w:rsidRPr="00E222E0">
              <w:rPr>
                <w:sz w:val="14"/>
                <w:szCs w:val="14"/>
              </w:rPr>
              <w:t>маршрутизации</w:t>
            </w:r>
            <w:r w:rsidRPr="00CF7026">
              <w:rPr>
                <w:sz w:val="14"/>
                <w:szCs w:val="14"/>
                <w:lang w:val="en-US"/>
              </w:rPr>
              <w:t xml:space="preserve"> IGMP (Internet Group Management Protocol)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Поддержка </w:t>
            </w:r>
            <w:proofErr w:type="spellStart"/>
            <w:r w:rsidRPr="00E222E0">
              <w:rPr>
                <w:sz w:val="14"/>
                <w:szCs w:val="14"/>
              </w:rPr>
              <w:t>multicast</w:t>
            </w:r>
            <w:proofErr w:type="spellEnd"/>
            <w:r w:rsidRPr="00E222E0">
              <w:rPr>
                <w:sz w:val="14"/>
                <w:szCs w:val="14"/>
              </w:rPr>
              <w:t>-маршрутизации с помощью PIM (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Independent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Multicast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Поддержка </w:t>
            </w:r>
            <w:proofErr w:type="spellStart"/>
            <w:r w:rsidRPr="00E222E0">
              <w:rPr>
                <w:sz w:val="14"/>
                <w:szCs w:val="14"/>
              </w:rPr>
              <w:t>multicast</w:t>
            </w:r>
            <w:proofErr w:type="spellEnd"/>
            <w:r w:rsidRPr="00E222E0">
              <w:rPr>
                <w:sz w:val="14"/>
                <w:szCs w:val="14"/>
              </w:rPr>
              <w:t>-маршрутизации с помощью PIM (</w:t>
            </w:r>
            <w:proofErr w:type="spellStart"/>
            <w:r w:rsidRPr="00E222E0">
              <w:rPr>
                <w:sz w:val="14"/>
                <w:szCs w:val="14"/>
              </w:rPr>
              <w:t>Protocol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Independent</w:t>
            </w:r>
            <w:proofErr w:type="spellEnd"/>
            <w:r w:rsidRPr="00E222E0">
              <w:rPr>
                <w:sz w:val="14"/>
                <w:szCs w:val="14"/>
              </w:rPr>
              <w:t xml:space="preserve"> </w:t>
            </w:r>
            <w:proofErr w:type="spellStart"/>
            <w:r w:rsidRPr="00E222E0">
              <w:rPr>
                <w:sz w:val="14"/>
                <w:szCs w:val="14"/>
              </w:rPr>
              <w:t>Multicast</w:t>
            </w:r>
            <w:proofErr w:type="spellEnd"/>
            <w:r w:rsidRPr="00E222E0">
              <w:rPr>
                <w:sz w:val="14"/>
                <w:szCs w:val="14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IPv6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 Поддержка IPv6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Возможность управления устройством по протоколу </w:t>
            </w:r>
            <w:proofErr w:type="spellStart"/>
            <w:r w:rsidRPr="00E222E0">
              <w:rPr>
                <w:sz w:val="14"/>
                <w:szCs w:val="14"/>
              </w:rPr>
              <w:t>Telnet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 xml:space="preserve">Возможность управления устройством по протоколу </w:t>
            </w:r>
            <w:proofErr w:type="spellStart"/>
            <w:r w:rsidRPr="00E222E0">
              <w:rPr>
                <w:sz w:val="14"/>
                <w:szCs w:val="14"/>
              </w:rPr>
              <w:t>Telnet</w:t>
            </w:r>
            <w:proofErr w:type="spellEnd"/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управления устройством по протоколу SSHv2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Возможность управления устройством по протоколу SSHv2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да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блоков питания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Количество блоков питания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796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Штука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2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блоков питания (по типу движения электрического тока)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блоков питания (по типу движения электрического тока)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для переменного тока (AC)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модуля управления по отношению к коммутационной матрице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Тип модуля управления по отношению к коммутационной матрице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раздельный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Соответствие нормативной технической документации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-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222E0" w:rsidRPr="00487D73" w:rsidTr="00E222E0">
        <w:trPr>
          <w:trHeight w:val="150"/>
        </w:trPr>
        <w:tc>
          <w:tcPr>
            <w:tcW w:w="176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2E0" w:rsidRPr="00E222E0" w:rsidRDefault="00E222E0" w:rsidP="00E222E0">
            <w:pPr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12" w:type="pct"/>
            <w:gridSpan w:val="4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не установлено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Предельная цена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383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Рубль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sz w:val="14"/>
                <w:szCs w:val="14"/>
              </w:rPr>
            </w:pPr>
            <w:r w:rsidRPr="00E222E0">
              <w:rPr>
                <w:sz w:val="14"/>
                <w:szCs w:val="14"/>
              </w:rPr>
              <w:t>3672555,00</w:t>
            </w:r>
          </w:p>
        </w:tc>
        <w:tc>
          <w:tcPr>
            <w:tcW w:w="113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222E0" w:rsidRPr="00E222E0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vMerge/>
          </w:tcPr>
          <w:p w:rsidR="00E222E0" w:rsidRPr="00487D73" w:rsidRDefault="00E222E0" w:rsidP="00E222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6572CD" w:rsidRPr="00487D73" w:rsidRDefault="006572CD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14"/>
          <w:szCs w:val="14"/>
        </w:rPr>
      </w:pPr>
    </w:p>
    <w:p w:rsidR="00755332" w:rsidRPr="00487D73" w:rsidRDefault="00755332" w:rsidP="00E222E0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  <w:bookmarkStart w:id="0" w:name="_GoBack"/>
      <w:bookmarkEnd w:id="0"/>
    </w:p>
    <w:sectPr w:rsidR="00755332" w:rsidRPr="00487D73" w:rsidSect="0075533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7D" w:rsidRDefault="00EF387D">
      <w:r>
        <w:separator/>
      </w:r>
    </w:p>
  </w:endnote>
  <w:endnote w:type="continuationSeparator" w:id="0">
    <w:p w:rsidR="00EF387D" w:rsidRDefault="00EF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7D" w:rsidRDefault="00EF387D">
      <w:r>
        <w:separator/>
      </w:r>
    </w:p>
  </w:footnote>
  <w:footnote w:type="continuationSeparator" w:id="0">
    <w:p w:rsidR="00EF387D" w:rsidRDefault="00EF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E222E0" w:rsidRDefault="00E22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026">
          <w:rPr>
            <w:noProof/>
          </w:rPr>
          <w:t>4</w:t>
        </w:r>
        <w:r>
          <w:fldChar w:fldCharType="end"/>
        </w:r>
      </w:p>
    </w:sdtContent>
  </w:sdt>
  <w:p w:rsidR="00E222E0" w:rsidRDefault="00E22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96261"/>
    <w:rsid w:val="000E0F53"/>
    <w:rsid w:val="000E3848"/>
    <w:rsid w:val="00116150"/>
    <w:rsid w:val="00137CCC"/>
    <w:rsid w:val="001960F9"/>
    <w:rsid w:val="002038D1"/>
    <w:rsid w:val="00256DB1"/>
    <w:rsid w:val="00283DAD"/>
    <w:rsid w:val="00287024"/>
    <w:rsid w:val="002E06C0"/>
    <w:rsid w:val="00335DD9"/>
    <w:rsid w:val="003611F0"/>
    <w:rsid w:val="00375474"/>
    <w:rsid w:val="003C49ED"/>
    <w:rsid w:val="00426A80"/>
    <w:rsid w:val="00447F44"/>
    <w:rsid w:val="00484BA8"/>
    <w:rsid w:val="00487D73"/>
    <w:rsid w:val="00490216"/>
    <w:rsid w:val="004F6EC8"/>
    <w:rsid w:val="0050395A"/>
    <w:rsid w:val="00541E33"/>
    <w:rsid w:val="00547BBA"/>
    <w:rsid w:val="0056588C"/>
    <w:rsid w:val="005D154E"/>
    <w:rsid w:val="005D662E"/>
    <w:rsid w:val="0064464F"/>
    <w:rsid w:val="006572CD"/>
    <w:rsid w:val="00666FE1"/>
    <w:rsid w:val="00681C72"/>
    <w:rsid w:val="006C3275"/>
    <w:rsid w:val="006C79AC"/>
    <w:rsid w:val="007244D8"/>
    <w:rsid w:val="00737026"/>
    <w:rsid w:val="00755332"/>
    <w:rsid w:val="007A74A8"/>
    <w:rsid w:val="007C06EC"/>
    <w:rsid w:val="007C40BE"/>
    <w:rsid w:val="007F50B6"/>
    <w:rsid w:val="007F7148"/>
    <w:rsid w:val="00807DDA"/>
    <w:rsid w:val="00824E3B"/>
    <w:rsid w:val="0086643A"/>
    <w:rsid w:val="00892FCD"/>
    <w:rsid w:val="008A36DC"/>
    <w:rsid w:val="008B50FB"/>
    <w:rsid w:val="008D01E5"/>
    <w:rsid w:val="008E0111"/>
    <w:rsid w:val="00902926"/>
    <w:rsid w:val="00906089"/>
    <w:rsid w:val="00926B76"/>
    <w:rsid w:val="0095296E"/>
    <w:rsid w:val="0096522C"/>
    <w:rsid w:val="0098695A"/>
    <w:rsid w:val="00995E7F"/>
    <w:rsid w:val="009C47E1"/>
    <w:rsid w:val="009C6D6C"/>
    <w:rsid w:val="009F44DA"/>
    <w:rsid w:val="00A148E3"/>
    <w:rsid w:val="00A2457E"/>
    <w:rsid w:val="00A36A60"/>
    <w:rsid w:val="00A505FF"/>
    <w:rsid w:val="00A5133A"/>
    <w:rsid w:val="00A56AE7"/>
    <w:rsid w:val="00A6783E"/>
    <w:rsid w:val="00A9218E"/>
    <w:rsid w:val="00A97E96"/>
    <w:rsid w:val="00AD4C5D"/>
    <w:rsid w:val="00AE283F"/>
    <w:rsid w:val="00AE79A1"/>
    <w:rsid w:val="00B0520C"/>
    <w:rsid w:val="00B41E9F"/>
    <w:rsid w:val="00B538E5"/>
    <w:rsid w:val="00B61C7C"/>
    <w:rsid w:val="00BB05FC"/>
    <w:rsid w:val="00BB20AB"/>
    <w:rsid w:val="00BC4959"/>
    <w:rsid w:val="00BD6DF1"/>
    <w:rsid w:val="00BE7807"/>
    <w:rsid w:val="00BF659C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F0BC1"/>
    <w:rsid w:val="00CF7026"/>
    <w:rsid w:val="00D14252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5154A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387D"/>
    <w:rsid w:val="00EF62FD"/>
    <w:rsid w:val="00F13FC9"/>
    <w:rsid w:val="00F170A4"/>
    <w:rsid w:val="00F21698"/>
    <w:rsid w:val="00F469A7"/>
    <w:rsid w:val="00F65CC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3</cp:revision>
  <cp:lastPrinted>2019-04-11T13:45:00Z</cp:lastPrinted>
  <dcterms:created xsi:type="dcterms:W3CDTF">2021-04-22T14:19:00Z</dcterms:created>
  <dcterms:modified xsi:type="dcterms:W3CDTF">2021-04-23T07:25:00Z</dcterms:modified>
</cp:coreProperties>
</file>