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E" w:rsidRDefault="004C1C9E"/>
    <w:p w:rsidR="00200709" w:rsidRP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УТВЕРЖДАЮ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Председатель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Архивного</w:t>
      </w:r>
      <w:r>
        <w:rPr>
          <w:rFonts w:ascii="Times New Roman" w:hAnsi="Times New Roman" w:cs="Times New Roman"/>
        </w:rPr>
        <w:t xml:space="preserve"> комитета Санкт-Петербурга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proofErr w:type="spellStart"/>
      <w:r>
        <w:rPr>
          <w:rFonts w:ascii="Times New Roman" w:hAnsi="Times New Roman" w:cs="Times New Roman"/>
        </w:rPr>
        <w:t>П.Е.Тищенко</w:t>
      </w:r>
      <w:proofErr w:type="spellEnd"/>
    </w:p>
    <w:p w:rsidR="000E69A1" w:rsidRP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 » __________________20</w:t>
      </w:r>
      <w:r w:rsidR="00C95D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г.</w:t>
      </w:r>
    </w:p>
    <w:p w:rsidR="00200709" w:rsidRDefault="00200709" w:rsidP="002007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9" w:rsidRDefault="00200709" w:rsidP="002007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9" w:rsidRPr="0017408B" w:rsidRDefault="000E69A1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200709" w:rsidRPr="0017408B" w:rsidRDefault="00420E5B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АРХИВНОГО КОМИТЕТА</w:t>
      </w:r>
      <w:r w:rsidR="00200709">
        <w:rPr>
          <w:rFonts w:ascii="Times New Roman" w:hAnsi="Times New Roman" w:cs="Times New Roman"/>
          <w:b/>
          <w:bCs/>
          <w:sz w:val="24"/>
          <w:szCs w:val="24"/>
        </w:rPr>
        <w:t xml:space="preserve"> САНКТ-ПЕТЕРБУРГА</w:t>
      </w:r>
      <w:r w:rsidRPr="00420E5B">
        <w:t xml:space="preserve"> </w:t>
      </w:r>
      <w:r w:rsidRPr="00420E5B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4C1C9E" w:rsidRPr="00200709" w:rsidRDefault="00420E5B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ГОСУДАРСТВЕННЫХ КАЗЕННЫХ УЧРЕЖДЕНИЯХ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2EA" w:rsidRPr="000202EA">
        <w:rPr>
          <w:rFonts w:ascii="Times New Roman" w:hAnsi="Times New Roman" w:cs="Times New Roman"/>
          <w:b/>
          <w:bCs/>
          <w:sz w:val="24"/>
          <w:szCs w:val="24"/>
        </w:rPr>
        <w:t>ПОДВЕДОМСТВЕННЫХ АРХИВНОМУ КОМИТЕТУ  САНКТ-ПЕТЕРБУРГА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02EA" w:rsidRPr="00020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09" w:rsidRPr="00200709">
        <w:rPr>
          <w:rFonts w:ascii="Times New Roman" w:hAnsi="Times New Roman" w:cs="Times New Roman"/>
          <w:b/>
          <w:bCs/>
          <w:sz w:val="24"/>
          <w:szCs w:val="24"/>
        </w:rPr>
        <w:t>НА 2018-2022 годы</w:t>
      </w:r>
      <w:r w:rsidR="000E69A1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9D7D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69A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00709" w:rsidRDefault="00200709" w:rsidP="00200709">
      <w:pPr>
        <w:jc w:val="center"/>
      </w:pPr>
    </w:p>
    <w:tbl>
      <w:tblPr>
        <w:tblOverlap w:val="never"/>
        <w:tblW w:w="0" w:type="auto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678"/>
        <w:gridCol w:w="3799"/>
        <w:gridCol w:w="3670"/>
      </w:tblGrid>
      <w:tr w:rsidR="008936BB" w:rsidTr="00CB264E">
        <w:trPr>
          <w:cantSplit/>
          <w:tblHeader/>
          <w:jc w:val="center"/>
        </w:trPr>
        <w:tc>
          <w:tcPr>
            <w:tcW w:w="849" w:type="dxa"/>
            <w:shd w:val="clear" w:color="auto" w:fill="FFFFFF"/>
            <w:vAlign w:val="bottom"/>
          </w:tcPr>
          <w:p w:rsidR="008936BB" w:rsidRDefault="00F51BD0" w:rsidP="00A5517F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№</w:t>
            </w:r>
          </w:p>
          <w:p w:rsidR="008936BB" w:rsidRDefault="00F51BD0" w:rsidP="00A5517F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936BB" w:rsidRDefault="00F51BD0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3799" w:type="dxa"/>
            <w:shd w:val="clear" w:color="auto" w:fill="FFFFFF"/>
            <w:vAlign w:val="bottom"/>
          </w:tcPr>
          <w:p w:rsidR="008936BB" w:rsidRDefault="00F51BD0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Срок исполнения мероприятия</w:t>
            </w:r>
          </w:p>
        </w:tc>
        <w:tc>
          <w:tcPr>
            <w:tcW w:w="3670" w:type="dxa"/>
            <w:shd w:val="clear" w:color="auto" w:fill="FFFFFF"/>
            <w:vAlign w:val="center"/>
          </w:tcPr>
          <w:p w:rsidR="008936BB" w:rsidRDefault="00EE6EB7" w:rsidP="00EE6EB7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Результат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комплекса дополнительных мер по реализации антикоррупционной по</w:t>
            </w:r>
            <w:r w:rsidR="00420E5B">
              <w:rPr>
                <w:rStyle w:val="23"/>
              </w:rPr>
              <w:t>литики с внесением изменений в П</w:t>
            </w:r>
            <w:r>
              <w:rPr>
                <w:rStyle w:val="23"/>
              </w:rPr>
              <w:t xml:space="preserve">лан работы </w:t>
            </w:r>
            <w:r w:rsidR="00420E5B">
              <w:rPr>
                <w:rStyle w:val="23"/>
              </w:rPr>
              <w:t xml:space="preserve">Комитета </w:t>
            </w:r>
            <w:r>
              <w:rPr>
                <w:rStyle w:val="23"/>
              </w:rPr>
              <w:t>по противодействию коррупции в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при выявлении органами прокуратуры, правоохранительными, контролирующими органами коррупционных правонарушений в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3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3670" w:type="dxa"/>
            <w:shd w:val="clear" w:color="auto" w:fill="FFFFFF"/>
          </w:tcPr>
          <w:p w:rsidR="008936BB" w:rsidRPr="00EE6EB7" w:rsidRDefault="00EE6EB7" w:rsidP="009D7D28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 w:rsidRPr="00EE6EB7">
              <w:t>И</w:t>
            </w:r>
            <w:r>
              <w:t>нформации из органов прокуратуры, правоохранительных, контролирующих органов в отчетном периоде не поступало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Организация совещаний (обучающих мероприятий) с руководителями (заместителями руководителей)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по вопросам организации работы по противодействию коррупции в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A5517F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Ежегодно, I квартал</w:t>
            </w:r>
          </w:p>
          <w:p w:rsidR="007E79B2" w:rsidRDefault="007E79B2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3670" w:type="dxa"/>
            <w:shd w:val="clear" w:color="auto" w:fill="FFFFFF"/>
          </w:tcPr>
          <w:p w:rsidR="00BE69E3" w:rsidRDefault="00C47965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>
              <w:t>Проведен</w:t>
            </w:r>
            <w:r w:rsidR="009D7D28">
              <w:t>о</w:t>
            </w:r>
            <w:r>
              <w:t xml:space="preserve"> совещани</w:t>
            </w:r>
            <w:r w:rsidR="009D7D28">
              <w:t>е</w:t>
            </w:r>
            <w:r>
              <w:t xml:space="preserve"> с руководителями ГКУ: </w:t>
            </w:r>
            <w:r w:rsidR="009D7D28">
              <w:t>0</w:t>
            </w:r>
            <w:r>
              <w:t>1.0</w:t>
            </w:r>
            <w:r w:rsidR="009D7D28">
              <w:t>2</w:t>
            </w:r>
            <w:r>
              <w:t>.202</w:t>
            </w:r>
            <w:r w:rsidR="009D7D28">
              <w:t>1, одним из вопросов которого было выступление о</w:t>
            </w:r>
            <w:r>
              <w:t xml:space="preserve"> </w:t>
            </w:r>
            <w:proofErr w:type="gramStart"/>
            <w:r w:rsidR="009D7D28">
              <w:t>предоставлении</w:t>
            </w:r>
            <w:proofErr w:type="gramEnd"/>
            <w:r w:rsidR="009D7D28">
              <w:t xml:space="preserve"> сведений о доходах, об имуществе и обязательствах имущественного характера за 2020 год, н</w:t>
            </w:r>
            <w:r w:rsidR="00BE69E3">
              <w:t>овое в законодательстве о противодействии коррупции»</w:t>
            </w:r>
          </w:p>
          <w:p w:rsidR="00BE69E3" w:rsidRPr="00EE6EB7" w:rsidRDefault="00BE69E3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Организация обучающих мероприятий с должностными лицами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У, ответственными за профилактику коррупционных и иных правонарушений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7E79B2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Ежегодно, </w:t>
            </w:r>
            <w:r w:rsidRPr="00420E5B">
              <w:rPr>
                <w:rStyle w:val="24"/>
                <w:b w:val="0"/>
              </w:rPr>
              <w:t>III</w:t>
            </w:r>
            <w:r>
              <w:rPr>
                <w:rStyle w:val="24"/>
              </w:rPr>
              <w:t xml:space="preserve"> </w:t>
            </w:r>
            <w:r>
              <w:rPr>
                <w:rStyle w:val="23"/>
              </w:rPr>
              <w:t>квартал</w:t>
            </w:r>
          </w:p>
          <w:p w:rsidR="007E79B2" w:rsidRDefault="007E79B2" w:rsidP="007E79B2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</w:p>
        </w:tc>
        <w:tc>
          <w:tcPr>
            <w:tcW w:w="3670" w:type="dxa"/>
            <w:shd w:val="clear" w:color="auto" w:fill="FFFFFF"/>
          </w:tcPr>
          <w:p w:rsidR="008936BB" w:rsidRPr="00EE6EB7" w:rsidRDefault="00BE69E3" w:rsidP="009D7D28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>
              <w:t>Должностным лицам ГКУ, ответственным за профилактику коррупционных и иных правонарушений, направлена методика заполнения справок  доходах, об имуществе и обязательствах имущественного характера в 202</w:t>
            </w:r>
            <w:r w:rsidR="009D7D28">
              <w:t>1</w:t>
            </w:r>
            <w:r>
              <w:t xml:space="preserve"> году (за отчетный период 20</w:t>
            </w:r>
            <w:r w:rsidR="009D7D28">
              <w:t>20</w:t>
            </w:r>
            <w:r>
              <w:t xml:space="preserve"> год) с использованием СПО «Справки БК»; разъяснены меры ответственности за невыполнение требований законодательства о противодействии коррупции</w:t>
            </w:r>
            <w:r w:rsidR="009D7D28">
              <w:t>, проведено обучающее мероприятие антикоррупционного просветительского характера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 xml:space="preserve">Обеспечение общественного </w:t>
            </w:r>
            <w:proofErr w:type="gramStart"/>
            <w:r>
              <w:rPr>
                <w:rStyle w:val="23"/>
              </w:rPr>
              <w:t>контроля за</w:t>
            </w:r>
            <w:proofErr w:type="gramEnd"/>
            <w:r>
              <w:rPr>
                <w:rStyle w:val="23"/>
              </w:rPr>
              <w:t xml:space="preserve"> деятельностью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 xml:space="preserve">У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</w:t>
            </w:r>
            <w:r w:rsidR="00420E5B">
              <w:rPr>
                <w:rStyle w:val="23"/>
              </w:rPr>
              <w:t xml:space="preserve">Комитет </w:t>
            </w:r>
            <w:r>
              <w:rPr>
                <w:rStyle w:val="23"/>
              </w:rPr>
              <w:t>обращений граждан, общественных объединений или объединений юридических лиц)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A5517F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3"/>
              </w:rPr>
              <w:t>В течение 2018-2022 гг.</w:t>
            </w:r>
          </w:p>
        </w:tc>
        <w:tc>
          <w:tcPr>
            <w:tcW w:w="3670" w:type="dxa"/>
            <w:shd w:val="clear" w:color="auto" w:fill="FFFFFF"/>
          </w:tcPr>
          <w:p w:rsidR="008936BB" w:rsidRPr="00EE6EB7" w:rsidRDefault="00BE69E3" w:rsidP="009D7D28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</w:pPr>
            <w:r>
              <w:t>Обращений граждан, общественных объединений или объединений юридических лиц за отчетный период 202</w:t>
            </w:r>
            <w:r w:rsidR="009D7D28">
              <w:t>1</w:t>
            </w:r>
            <w:r>
              <w:t xml:space="preserve"> года не поступало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Обеспечение представления руководителями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 xml:space="preserve">У сведений о своих </w:t>
            </w:r>
            <w:proofErr w:type="gramStart"/>
            <w:r>
              <w:rPr>
                <w:rStyle w:val="23"/>
              </w:rPr>
              <w:t>доходах</w:t>
            </w:r>
            <w:proofErr w:type="gramEnd"/>
            <w:r>
              <w:rPr>
                <w:rStyle w:val="23"/>
              </w:rPr>
      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3799" w:type="dxa"/>
            <w:shd w:val="clear" w:color="auto" w:fill="FFFFFF"/>
          </w:tcPr>
          <w:p w:rsidR="008936BB" w:rsidRDefault="00F51BD0" w:rsidP="00BE69E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3"/>
              </w:rPr>
              <w:t>Январь-апрель, ежегодно</w:t>
            </w:r>
          </w:p>
        </w:tc>
        <w:tc>
          <w:tcPr>
            <w:tcW w:w="3670" w:type="dxa"/>
            <w:shd w:val="clear" w:color="auto" w:fill="FFFFFF"/>
          </w:tcPr>
          <w:p w:rsidR="008936BB" w:rsidRPr="00EE6EB7" w:rsidRDefault="00BE69E3" w:rsidP="00A7420C">
            <w:pPr>
              <w:pStyle w:val="20"/>
              <w:shd w:val="clear" w:color="auto" w:fill="auto"/>
              <w:spacing w:before="120" w:line="240" w:lineRule="exact"/>
              <w:ind w:left="149" w:right="116" w:firstLine="0"/>
              <w:jc w:val="left"/>
            </w:pPr>
            <w:r>
              <w:rPr>
                <w:rStyle w:val="23"/>
              </w:rPr>
              <w:t xml:space="preserve">Обеспечено представление 10 руководителями ГКУ сведений о </w:t>
            </w:r>
            <w:proofErr w:type="gramStart"/>
            <w:r>
              <w:rPr>
                <w:rStyle w:val="23"/>
              </w:rPr>
              <w:t>доходах</w:t>
            </w:r>
            <w:proofErr w:type="gramEnd"/>
            <w:r>
              <w:rPr>
                <w:rStyle w:val="23"/>
              </w:rPr>
      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</w:tr>
      <w:tr w:rsidR="008936BB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936BB" w:rsidRDefault="008936BB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936BB" w:rsidRDefault="00F51BD0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 xml:space="preserve">Организация размещения сведений о </w:t>
            </w:r>
            <w:proofErr w:type="gramStart"/>
            <w:r>
              <w:rPr>
                <w:rStyle w:val="23"/>
              </w:rPr>
              <w:t>доходах</w:t>
            </w:r>
            <w:proofErr w:type="gramEnd"/>
            <w:r>
              <w:rPr>
                <w:rStyle w:val="23"/>
              </w:rPr>
              <w:t>, об имуществе и обязательствах имущественного характера руководителей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У, их супруг (супругов) и несовершеннолетних детей на официальных сайтах исполнительных органов (веб-страниц</w:t>
            </w:r>
            <w:r w:rsidR="00420E5B">
              <w:rPr>
                <w:rStyle w:val="23"/>
              </w:rPr>
              <w:t>е</w:t>
            </w:r>
            <w:r>
              <w:rPr>
                <w:rStyle w:val="23"/>
              </w:rPr>
              <w:t xml:space="preserve"> </w:t>
            </w:r>
            <w:r w:rsidR="00420E5B">
              <w:rPr>
                <w:rStyle w:val="23"/>
              </w:rPr>
              <w:t xml:space="preserve">Комитета </w:t>
            </w:r>
            <w:r>
              <w:rPr>
                <w:rStyle w:val="23"/>
              </w:rPr>
              <w:t>на официальном сайте Администрации Санкт-Петербурга) в сети «Интернет» в соответствии с законодательством</w:t>
            </w:r>
          </w:p>
        </w:tc>
        <w:tc>
          <w:tcPr>
            <w:tcW w:w="3799" w:type="dxa"/>
            <w:shd w:val="clear" w:color="auto" w:fill="FFFFFF"/>
          </w:tcPr>
          <w:p w:rsidR="00CB264E" w:rsidRDefault="00F51BD0" w:rsidP="000A613E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Май 2018 г., май 2019 г., </w:t>
            </w:r>
          </w:p>
          <w:p w:rsidR="00CB264E" w:rsidRDefault="00F51BD0" w:rsidP="000A613E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май 2020 г., май 2021 г., </w:t>
            </w:r>
          </w:p>
          <w:p w:rsidR="008936BB" w:rsidRDefault="00F51BD0" w:rsidP="000A613E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май 2022 г.</w:t>
            </w:r>
          </w:p>
        </w:tc>
        <w:tc>
          <w:tcPr>
            <w:tcW w:w="3670" w:type="dxa"/>
            <w:shd w:val="clear" w:color="auto" w:fill="FFFFFF"/>
          </w:tcPr>
          <w:p w:rsidR="008936BB" w:rsidRPr="00A5517F" w:rsidRDefault="00E07042" w:rsidP="00A7420C">
            <w:pPr>
              <w:pStyle w:val="20"/>
              <w:shd w:val="clear" w:color="auto" w:fill="auto"/>
              <w:spacing w:before="120" w:line="240" w:lineRule="exact"/>
              <w:ind w:left="149" w:right="116" w:firstLine="0"/>
              <w:jc w:val="left"/>
              <w:rPr>
                <w:highlight w:val="yellow"/>
              </w:rPr>
            </w:pPr>
            <w:r w:rsidRPr="00E07042">
              <w:t>сведения размещены 1</w:t>
            </w:r>
            <w:r w:rsidR="00A7420C">
              <w:t>8</w:t>
            </w:r>
            <w:r w:rsidRPr="00E07042">
              <w:t>.0</w:t>
            </w:r>
            <w:r w:rsidR="00A7420C">
              <w:t>5</w:t>
            </w:r>
            <w:r w:rsidRPr="00E07042">
              <w:t>.202</w:t>
            </w:r>
            <w:r w:rsidR="00A7420C">
              <w:t>1</w:t>
            </w:r>
            <w:r w:rsidRPr="00E07042">
              <w:t xml:space="preserve"> года на официальном сайте Архивного комитета Санкт-Петербурга в разделе «Противодействие коррупции» 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и руководителями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в соответствии с действующим законодательством Санкт-Петербурга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На основании поступившей информации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E07042" w:rsidP="00CB264E">
            <w:pPr>
              <w:pStyle w:val="20"/>
              <w:shd w:val="clear" w:color="auto" w:fill="auto"/>
              <w:spacing w:before="0" w:line="240" w:lineRule="exact"/>
              <w:ind w:left="149" w:right="116" w:firstLine="0"/>
              <w:jc w:val="left"/>
              <w:rPr>
                <w:highlight w:val="yellow"/>
              </w:rPr>
            </w:pPr>
            <w:r>
              <w:rPr>
                <w:rStyle w:val="23"/>
              </w:rPr>
              <w:t xml:space="preserve">Осуществления проверок достоверности и полноты сведений о доходах, об имуществе и обязательствах имущественного характера, </w:t>
            </w:r>
            <w:proofErr w:type="gramStart"/>
            <w:r>
              <w:rPr>
                <w:rStyle w:val="23"/>
              </w:rPr>
              <w:t>представляемых гражданами, претендующими на замещение должностей руководителей ГКУ и руководителями ГКУ в соответствии с действующим законодательством Санкт-Петербурга не проводилось</w:t>
            </w:r>
            <w:proofErr w:type="gramEnd"/>
            <w:r>
              <w:rPr>
                <w:rStyle w:val="23"/>
              </w:rPr>
              <w:t xml:space="preserve"> в связи с отсутствием поступившей информации и оснований для их проведения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анализа деятельности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по реализации положений статьи 13.3 Федерального закона «О противодействии коррупции»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Один раз в полугодие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A7420C" w:rsidP="00CB264E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  <w:rPr>
                <w:highlight w:val="yellow"/>
              </w:rPr>
            </w:pPr>
            <w:r>
              <w:t>П</w:t>
            </w:r>
            <w:r w:rsidR="00E07042" w:rsidRPr="00E07042">
              <w:t xml:space="preserve">роанализирована деятельность 10 ГКУ: определены должностные лица, </w:t>
            </w:r>
            <w:r w:rsidR="00CB264E" w:rsidRPr="00E07042">
              <w:t>ответственные</w:t>
            </w:r>
            <w:r w:rsidR="00E07042" w:rsidRPr="00E07042">
              <w:t xml:space="preserve"> за профилактику коррупционных и иных правонарушений, приняты кодексы этики и служебного поведения работников, в трудовые договоры с работниками ГКУ в качестве дополн</w:t>
            </w:r>
            <w:r w:rsidR="0003495D">
              <w:t>и</w:t>
            </w:r>
            <w:r w:rsidR="00E07042" w:rsidRPr="00E07042">
              <w:t>тельных условий внесены пункты, направленные на предупреждение коррупции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контроля качества предоставляемых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платных услуг и расходования денежных средств, полученных Г</w:t>
            </w:r>
            <w:r w:rsidR="00420E5B">
              <w:rPr>
                <w:rStyle w:val="23"/>
              </w:rPr>
              <w:t>К</w:t>
            </w:r>
            <w:r>
              <w:rPr>
                <w:rStyle w:val="23"/>
              </w:rPr>
              <w:t>У от оказания платных услуг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4922D7" w:rsidP="00A7420C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  <w:rPr>
                <w:highlight w:val="yellow"/>
              </w:rPr>
            </w:pPr>
            <w:r w:rsidRPr="004922D7">
              <w:t>Контроль качества предоставляемых подведомственными учреждениями платных услуг осуществляется в рамках проверок по основной деятельности.  ГКУ направляют полученные средства от оказания платных услуг в бюджет Санкт-Петербурга</w:t>
            </w:r>
            <w:proofErr w:type="gramStart"/>
            <w:r w:rsidR="00A7420C">
              <w:t xml:space="preserve"> </w:t>
            </w:r>
            <w:r w:rsidR="00307FFB">
              <w:t>З</w:t>
            </w:r>
            <w:proofErr w:type="gramEnd"/>
            <w:r w:rsidR="00307FFB">
              <w:t>а отчетный период проведена проверка в 1 учреждении (ЦГА СПб)</w:t>
            </w:r>
          </w:p>
        </w:tc>
      </w:tr>
      <w:tr w:rsidR="007E79B2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7E79B2" w:rsidRDefault="007E79B2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7E79B2" w:rsidRDefault="007E79B2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анализа наличия и соответствия законодательству локальных нормативных актов Г</w:t>
            </w:r>
            <w:r w:rsidR="004A3CF0">
              <w:rPr>
                <w:rStyle w:val="23"/>
              </w:rPr>
              <w:t>К</w:t>
            </w:r>
            <w:r>
              <w:rPr>
                <w:rStyle w:val="23"/>
              </w:rPr>
              <w:t>У,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3799" w:type="dxa"/>
            <w:shd w:val="clear" w:color="auto" w:fill="FFFFFF"/>
          </w:tcPr>
          <w:p w:rsidR="007E79B2" w:rsidRDefault="007E79B2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3670" w:type="dxa"/>
            <w:shd w:val="clear" w:color="auto" w:fill="FFFFFF"/>
          </w:tcPr>
          <w:p w:rsidR="007E79B2" w:rsidRPr="00A5517F" w:rsidRDefault="004922D7" w:rsidP="000E5289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  <w:rPr>
                <w:highlight w:val="yellow"/>
              </w:rPr>
            </w:pPr>
            <w:r>
              <w:rPr>
                <w:rStyle w:val="23"/>
              </w:rPr>
              <w:t>Наличие и соответствие законодательству локальных нормативных актов ГКУ, устанавливающих системы доплат и надбавок стимулирующего характера и системы премирования, осуществляются во время проверок в рамках выполнения п.3.8 настоящего Отчета. В 202</w:t>
            </w:r>
            <w:r w:rsidR="000E5289">
              <w:rPr>
                <w:rStyle w:val="23"/>
              </w:rPr>
              <w:t>1 году</w:t>
            </w:r>
            <w:r>
              <w:rPr>
                <w:rStyle w:val="23"/>
              </w:rPr>
              <w:t xml:space="preserve"> </w:t>
            </w:r>
            <w:r w:rsidR="000E5289">
              <w:rPr>
                <w:rStyle w:val="23"/>
              </w:rPr>
              <w:t>анализ наличия и соответствия законодательству локальных нормативных актов ГКУ, устанавливающих системы доплат и надбавок стимулирующего характера и системы премирования проведен в 2 учреждениях (ЦГА СПб, СПб ГКУ «ТД»)</w:t>
            </w:r>
          </w:p>
        </w:tc>
      </w:tr>
      <w:tr w:rsidR="008A053F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8A053F" w:rsidRDefault="008A053F" w:rsidP="004A3CF0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8A053F" w:rsidRDefault="008A053F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  <w:r>
              <w:rPr>
                <w:rStyle w:val="23"/>
              </w:rPr>
              <w:t>Участие в заседаниях комиссий по противодействию коррупции в Г</w:t>
            </w:r>
            <w:r w:rsidR="004A3CF0">
              <w:rPr>
                <w:rStyle w:val="23"/>
              </w:rPr>
              <w:t>К</w:t>
            </w:r>
            <w:r>
              <w:rPr>
                <w:rStyle w:val="23"/>
              </w:rPr>
              <w:t>У</w:t>
            </w:r>
          </w:p>
        </w:tc>
        <w:tc>
          <w:tcPr>
            <w:tcW w:w="3799" w:type="dxa"/>
            <w:shd w:val="clear" w:color="auto" w:fill="FFFFFF"/>
          </w:tcPr>
          <w:p w:rsidR="008A053F" w:rsidRDefault="008A053F" w:rsidP="004A3CF0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A3CF0">
              <w:t>Один раз в полугодие</w:t>
            </w:r>
          </w:p>
        </w:tc>
        <w:tc>
          <w:tcPr>
            <w:tcW w:w="3670" w:type="dxa"/>
            <w:shd w:val="clear" w:color="auto" w:fill="FFFFFF"/>
          </w:tcPr>
          <w:p w:rsidR="00EE6EB7" w:rsidRPr="004A3CF0" w:rsidRDefault="004922D7" w:rsidP="000E5289">
            <w:pPr>
              <w:pStyle w:val="20"/>
              <w:shd w:val="clear" w:color="auto" w:fill="auto"/>
              <w:spacing w:before="0" w:line="240" w:lineRule="exact"/>
              <w:ind w:left="149" w:firstLine="0"/>
              <w:jc w:val="left"/>
            </w:pPr>
            <w:r>
              <w:t>29.0</w:t>
            </w:r>
            <w:r w:rsidR="000E5289">
              <w:t>6</w:t>
            </w:r>
            <w:r>
              <w:t>.202</w:t>
            </w:r>
            <w:r w:rsidR="000E5289">
              <w:t>1</w:t>
            </w:r>
            <w:r>
              <w:t xml:space="preserve"> было принято участие в заседании комиссии </w:t>
            </w:r>
            <w:r w:rsidR="000E5289">
              <w:t>ЛОСДГАУ</w:t>
            </w:r>
            <w:r>
              <w:t xml:space="preserve"> СПб, </w:t>
            </w:r>
            <w:r w:rsidR="000E5289">
              <w:t>01</w:t>
            </w:r>
            <w:r>
              <w:t>.12.202</w:t>
            </w:r>
            <w:r w:rsidR="000E5289">
              <w:t>1</w:t>
            </w:r>
            <w:r>
              <w:t xml:space="preserve"> – в СПб</w:t>
            </w:r>
            <w:r w:rsidR="000E5289">
              <w:t xml:space="preserve"> ГК</w:t>
            </w:r>
            <w:proofErr w:type="gramStart"/>
            <w:r w:rsidR="000E5289">
              <w:t>У«</w:t>
            </w:r>
            <w:proofErr w:type="gramEnd"/>
            <w:r w:rsidR="000E5289">
              <w:t>ТД»</w:t>
            </w:r>
          </w:p>
        </w:tc>
      </w:tr>
      <w:tr w:rsidR="004A3CF0" w:rsidRPr="00D656DC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4A3CF0" w:rsidRPr="004A3CF0" w:rsidRDefault="004A3CF0" w:rsidP="004A3CF0">
            <w:pPr>
              <w:pStyle w:val="ad"/>
              <w:numPr>
                <w:ilvl w:val="0"/>
                <w:numId w:val="2"/>
              </w:num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8" w:type="dxa"/>
            <w:shd w:val="clear" w:color="auto" w:fill="FFFFFF"/>
          </w:tcPr>
          <w:p w:rsidR="004A3CF0" w:rsidRPr="00D656DC" w:rsidRDefault="004A3CF0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  <w:r w:rsidRPr="00D656DC">
              <w:t>Организация работы балансовых комиссий Комитета по выявлению фактов неправомерного использования закрепленного государственного имущества Санкт-Петербурга, средств бюджета Санкт-Петербурга, а также правонарушений коррупционной направленности</w:t>
            </w:r>
          </w:p>
          <w:p w:rsidR="004A3CF0" w:rsidRPr="00D656DC" w:rsidRDefault="004A3CF0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</w:p>
        </w:tc>
        <w:tc>
          <w:tcPr>
            <w:tcW w:w="3799" w:type="dxa"/>
            <w:shd w:val="clear" w:color="auto" w:fill="FFFFFF"/>
          </w:tcPr>
          <w:p w:rsidR="004A3CF0" w:rsidRPr="00D656DC" w:rsidRDefault="004A3CF0" w:rsidP="004A3CF0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A3CF0">
              <w:t>В течение 2018-2022 гг.</w:t>
            </w:r>
          </w:p>
        </w:tc>
        <w:tc>
          <w:tcPr>
            <w:tcW w:w="3670" w:type="dxa"/>
            <w:shd w:val="clear" w:color="auto" w:fill="FFFFFF"/>
          </w:tcPr>
          <w:p w:rsidR="004A3CF0" w:rsidRPr="00D656DC" w:rsidRDefault="00344B26" w:rsidP="00CB264E">
            <w:pPr>
              <w:pStyle w:val="20"/>
              <w:shd w:val="clear" w:color="auto" w:fill="auto"/>
              <w:spacing w:before="0"/>
              <w:ind w:left="149" w:firstLine="0"/>
              <w:jc w:val="left"/>
            </w:pPr>
            <w:r w:rsidRPr="00344B26">
              <w:t>Неправомерного использования закрепленного государственного имущества, средств бюджета Санкт-Петербурга, а также правонарушений  коррупционной направленности не выявлено</w:t>
            </w:r>
            <w:bookmarkStart w:id="0" w:name="_GoBack"/>
            <w:bookmarkEnd w:id="0"/>
          </w:p>
        </w:tc>
      </w:tr>
    </w:tbl>
    <w:p w:rsidR="008936BB" w:rsidRDefault="008936BB">
      <w:pPr>
        <w:rPr>
          <w:sz w:val="2"/>
          <w:szCs w:val="2"/>
        </w:rPr>
      </w:pPr>
    </w:p>
    <w:sectPr w:rsidR="008936BB" w:rsidSect="000E69A1">
      <w:headerReference w:type="even" r:id="rId8"/>
      <w:pgSz w:w="16840" w:h="11900" w:orient="landscape"/>
      <w:pgMar w:top="851" w:right="964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24" w:rsidRDefault="00115D24">
      <w:r>
        <w:separator/>
      </w:r>
    </w:p>
  </w:endnote>
  <w:endnote w:type="continuationSeparator" w:id="0">
    <w:p w:rsidR="00115D24" w:rsidRDefault="0011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24" w:rsidRDefault="00115D24"/>
  </w:footnote>
  <w:footnote w:type="continuationSeparator" w:id="0">
    <w:p w:rsidR="00115D24" w:rsidRDefault="00115D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D6" w:rsidRDefault="001918D6">
    <w:pPr>
      <w:pStyle w:val="a9"/>
    </w:pPr>
  </w:p>
  <w:p w:rsidR="001918D6" w:rsidRDefault="001918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12E"/>
    <w:multiLevelType w:val="hybridMultilevel"/>
    <w:tmpl w:val="F06A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CC7"/>
    <w:multiLevelType w:val="multilevel"/>
    <w:tmpl w:val="3ED01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76A67"/>
    <w:multiLevelType w:val="hybridMultilevel"/>
    <w:tmpl w:val="76FA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B"/>
    <w:rsid w:val="000202EA"/>
    <w:rsid w:val="0003495D"/>
    <w:rsid w:val="00046B38"/>
    <w:rsid w:val="000A613E"/>
    <w:rsid w:val="000E5289"/>
    <w:rsid w:val="000E69A1"/>
    <w:rsid w:val="00115D24"/>
    <w:rsid w:val="001918D6"/>
    <w:rsid w:val="001A61ED"/>
    <w:rsid w:val="001D35C2"/>
    <w:rsid w:val="00200709"/>
    <w:rsid w:val="00307FFB"/>
    <w:rsid w:val="00344B26"/>
    <w:rsid w:val="0039185C"/>
    <w:rsid w:val="00420E5B"/>
    <w:rsid w:val="004922D7"/>
    <w:rsid w:val="004A3CF0"/>
    <w:rsid w:val="004C1C9E"/>
    <w:rsid w:val="007576EE"/>
    <w:rsid w:val="007E79B2"/>
    <w:rsid w:val="008438F6"/>
    <w:rsid w:val="0087340F"/>
    <w:rsid w:val="008936BB"/>
    <w:rsid w:val="008A053F"/>
    <w:rsid w:val="0094204E"/>
    <w:rsid w:val="00951466"/>
    <w:rsid w:val="009D7D28"/>
    <w:rsid w:val="00A5517F"/>
    <w:rsid w:val="00A7420C"/>
    <w:rsid w:val="00BE69E3"/>
    <w:rsid w:val="00C47965"/>
    <w:rsid w:val="00C95DE2"/>
    <w:rsid w:val="00CB264E"/>
    <w:rsid w:val="00E07042"/>
    <w:rsid w:val="00E24C14"/>
    <w:rsid w:val="00EE6EB7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A55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17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8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8D6"/>
    <w:rPr>
      <w:color w:val="000000"/>
    </w:rPr>
  </w:style>
  <w:style w:type="paragraph" w:customStyle="1" w:styleId="ConsPlusNormal">
    <w:name w:val="ConsPlusNormal"/>
    <w:rsid w:val="00200709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4A3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4A3CF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A55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17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8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8D6"/>
    <w:rPr>
      <w:color w:val="000000"/>
    </w:rPr>
  </w:style>
  <w:style w:type="paragraph" w:customStyle="1" w:styleId="ConsPlusNormal">
    <w:name w:val="ConsPlusNormal"/>
    <w:rsid w:val="00200709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4A3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4A3CF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Долматов Александр Константинович</dc:creator>
  <cp:lastModifiedBy>Вирская Ольга Анатольевна</cp:lastModifiedBy>
  <cp:revision>7</cp:revision>
  <cp:lastPrinted>2022-03-04T10:06:00Z</cp:lastPrinted>
  <dcterms:created xsi:type="dcterms:W3CDTF">2022-03-04T10:31:00Z</dcterms:created>
  <dcterms:modified xsi:type="dcterms:W3CDTF">2022-03-04T11:16:00Z</dcterms:modified>
</cp:coreProperties>
</file>