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7233A" w:rsidTr="00697086">
        <w:trPr>
          <w:trHeight w:val="27"/>
        </w:trPr>
        <w:tc>
          <w:tcPr>
            <w:tcW w:w="9630" w:type="dxa"/>
          </w:tcPr>
          <w:p w:rsidR="0037233A" w:rsidRDefault="0037233A">
            <w:pPr>
              <w:pStyle w:val="EmptyCellLayoutStyle"/>
              <w:spacing w:after="0" w:line="240" w:lineRule="auto"/>
            </w:pPr>
          </w:p>
        </w:tc>
      </w:tr>
      <w:tr w:rsidR="0037233A" w:rsidTr="00697086">
        <w:trPr>
          <w:trHeight w:val="1053"/>
        </w:trPr>
        <w:tc>
          <w:tcPr>
            <w:tcW w:w="96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6230"/>
              <w:gridCol w:w="1443"/>
              <w:gridCol w:w="98"/>
            </w:tblGrid>
            <w:tr w:rsidR="008351EF" w:rsidTr="00697086">
              <w:trPr>
                <w:gridAfter w:val="1"/>
                <w:wAfter w:w="97" w:type="dxa"/>
                <w:trHeight w:val="4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8351EF" w:rsidTr="00697086">
              <w:trPr>
                <w:gridAfter w:val="1"/>
                <w:wAfter w:w="96" w:type="dxa"/>
                <w:trHeight w:val="20"/>
              </w:trPr>
              <w:tc>
                <w:tcPr>
                  <w:tcW w:w="8193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7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1380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8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1384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2" w:type="dxa"/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9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0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8351EF" w:rsidTr="00697086">
              <w:trPr>
                <w:gridAfter w:val="1"/>
                <w:wAfter w:w="96" w:type="dxa"/>
                <w:trHeight w:val="20"/>
              </w:trPr>
              <w:tc>
                <w:tcPr>
                  <w:tcW w:w="8193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1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198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2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3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389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4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5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6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7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692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8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58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19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1380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8351EF" w:rsidTr="00697086">
              <w:trPr>
                <w:gridAfter w:val="1"/>
                <w:wAfter w:w="96" w:type="dxa"/>
                <w:trHeight w:val="20"/>
              </w:trPr>
              <w:tc>
                <w:tcPr>
                  <w:tcW w:w="8193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0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551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1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792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2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Запись на личный прием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3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4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1380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8351EF" w:rsidTr="00697086">
              <w:trPr>
                <w:gridAfter w:val="1"/>
                <w:wAfter w:w="96" w:type="dxa"/>
                <w:trHeight w:val="20"/>
              </w:trPr>
              <w:tc>
                <w:tcPr>
                  <w:tcW w:w="8193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 w:rsidP="00697086">
                  <w:pPr>
                    <w:spacing w:after="0" w:line="240" w:lineRule="auto"/>
                    <w:jc w:val="center"/>
                  </w:pPr>
                  <w:hyperlink r:id="rId25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  <w:r w:rsidR="00697086">
                    <w:rPr>
                      <w:rFonts w:ascii="Segoe UI" w:eastAsia="Segoe UI" w:hAnsi="Segoe UI"/>
                      <w:color w:val="00008B"/>
                      <w:u w:val="single"/>
                    </w:rPr>
                    <w:t>94</w:t>
                  </w:r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 w:rsidP="00697086">
                  <w:pPr>
                    <w:spacing w:after="0" w:line="240" w:lineRule="auto"/>
                    <w:jc w:val="center"/>
                  </w:pPr>
                  <w:hyperlink r:id="rId26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  <w:r w:rsidR="00697086">
                    <w:rPr>
                      <w:rFonts w:ascii="Segoe UI" w:eastAsia="Segoe UI" w:hAnsi="Segoe UI"/>
                      <w:color w:val="00008B"/>
                      <w:u w:val="single"/>
                    </w:rPr>
                    <w:t>1</w:t>
                  </w:r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7" w:history="1">
                    <w:r w:rsidR="00F5002F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28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149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 w:rsidP="00697086">
                  <w:pPr>
                    <w:spacing w:after="0" w:line="240" w:lineRule="auto"/>
                    <w:jc w:val="center"/>
                  </w:pPr>
                  <w:hyperlink r:id="rId29" w:history="1">
                    <w:r w:rsidR="00697086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1384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8351EF" w:rsidTr="00697086">
              <w:trPr>
                <w:gridAfter w:val="1"/>
                <w:wAfter w:w="96" w:type="dxa"/>
                <w:trHeight w:val="20"/>
              </w:trPr>
              <w:tc>
                <w:tcPr>
                  <w:tcW w:w="8193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30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832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31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32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32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507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33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  <w:tr w:rsidR="0037233A" w:rsidTr="00697086">
              <w:trPr>
                <w:trHeight w:val="20"/>
              </w:trPr>
              <w:tc>
                <w:tcPr>
                  <w:tcW w:w="5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  <w:tc>
                <w:tcPr>
                  <w:tcW w:w="6230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F5002F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auto"/>
                    <w:jc w:val="center"/>
                  </w:pPr>
                  <w:hyperlink r:id="rId34" w:history="1">
                    <w:r w:rsidR="00F5002F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1380</w:t>
                    </w:r>
                  </w:hyperlink>
                </w:p>
              </w:tc>
              <w:tc>
                <w:tcPr>
                  <w:tcW w:w="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37233A" w:rsidRDefault="0037233A">
            <w:pPr>
              <w:spacing w:after="0" w:line="240" w:lineRule="auto"/>
            </w:pPr>
          </w:p>
        </w:tc>
        <w:bookmarkStart w:id="0" w:name="_GoBack"/>
        <w:bookmarkEnd w:id="0"/>
      </w:tr>
      <w:tr w:rsidR="0037233A" w:rsidTr="00697086">
        <w:trPr>
          <w:trHeight w:val="19"/>
        </w:trPr>
        <w:tc>
          <w:tcPr>
            <w:tcW w:w="9630" w:type="dxa"/>
          </w:tcPr>
          <w:p w:rsidR="0037233A" w:rsidRDefault="0037233A">
            <w:pPr>
              <w:pStyle w:val="EmptyCellLayoutStyle"/>
              <w:spacing w:after="0" w:line="240" w:lineRule="auto"/>
            </w:pPr>
          </w:p>
        </w:tc>
      </w:tr>
      <w:tr w:rsidR="0037233A" w:rsidTr="00697086">
        <w:trPr>
          <w:trHeight w:val="27"/>
        </w:trPr>
        <w:tc>
          <w:tcPr>
            <w:tcW w:w="963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37233A" w:rsidTr="00697086">
              <w:trPr>
                <w:trHeight w:val="20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233A" w:rsidRDefault="0037233A">
                  <w:pPr>
                    <w:spacing w:after="0" w:line="240" w:lineRule="auto"/>
                  </w:pPr>
                </w:p>
              </w:tc>
            </w:tr>
          </w:tbl>
          <w:p w:rsidR="0037233A" w:rsidRDefault="0037233A">
            <w:pPr>
              <w:spacing w:after="0" w:line="240" w:lineRule="auto"/>
            </w:pPr>
          </w:p>
        </w:tc>
      </w:tr>
    </w:tbl>
    <w:p w:rsidR="0037233A" w:rsidRPr="00697086" w:rsidRDefault="0037233A">
      <w:pPr>
        <w:spacing w:after="0" w:line="240" w:lineRule="auto"/>
        <w:rPr>
          <w:sz w:val="0"/>
        </w:rPr>
      </w:pPr>
    </w:p>
    <w:sectPr w:rsidR="0037233A" w:rsidRPr="00697086">
      <w:headerReference w:type="default" r:id="rId35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F9" w:rsidRDefault="006245F9">
      <w:pPr>
        <w:spacing w:after="0" w:line="240" w:lineRule="auto"/>
      </w:pPr>
      <w:r>
        <w:separator/>
      </w:r>
    </w:p>
  </w:endnote>
  <w:endnote w:type="continuationSeparator" w:id="0">
    <w:p w:rsidR="006245F9" w:rsidRDefault="0062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F9" w:rsidRDefault="006245F9">
      <w:pPr>
        <w:spacing w:after="0" w:line="240" w:lineRule="auto"/>
      </w:pPr>
      <w:r>
        <w:separator/>
      </w:r>
    </w:p>
  </w:footnote>
  <w:footnote w:type="continuationSeparator" w:id="0">
    <w:p w:rsidR="006245F9" w:rsidRDefault="0062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334B85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334B85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4B85" w:rsidRDefault="00334B85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697086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697086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334B85" w:rsidRDefault="00334B85">
          <w:pPr>
            <w:spacing w:after="0" w:line="240" w:lineRule="auto"/>
          </w:pPr>
        </w:p>
      </w:tc>
      <w:tc>
        <w:tcPr>
          <w:tcW w:w="4251" w:type="dxa"/>
        </w:tcPr>
        <w:p w:rsidR="00334B85" w:rsidRDefault="00334B85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334B85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4B85" w:rsidRDefault="00334B85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21.04.2022 10:50:56</w:t>
                </w:r>
              </w:p>
            </w:tc>
          </w:tr>
        </w:tbl>
        <w:p w:rsidR="00334B85" w:rsidRDefault="00334B85">
          <w:pPr>
            <w:spacing w:after="0" w:line="240" w:lineRule="auto"/>
          </w:pPr>
        </w:p>
      </w:tc>
    </w:tr>
    <w:tr w:rsidR="00334B85" w:rsidTr="008351EF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334B85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4B85" w:rsidRDefault="00334B8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Администрация Петроградского района Санкт-Петербурга</w:t>
                </w:r>
              </w:p>
            </w:tc>
          </w:tr>
        </w:tbl>
        <w:p w:rsidR="00334B85" w:rsidRDefault="00334B85">
          <w:pPr>
            <w:spacing w:after="0" w:line="240" w:lineRule="auto"/>
          </w:pPr>
        </w:p>
      </w:tc>
    </w:tr>
    <w:tr w:rsidR="00334B85" w:rsidTr="008351EF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334B85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4B85" w:rsidRDefault="00334B8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334B85" w:rsidRDefault="00334B8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334B85" w:rsidRDefault="00334B85">
                <w:pPr>
                  <w:spacing w:after="0" w:line="240" w:lineRule="auto"/>
                  <w:jc w:val="center"/>
                </w:pPr>
              </w:p>
            </w:tc>
          </w:tr>
        </w:tbl>
        <w:p w:rsidR="00334B85" w:rsidRDefault="00334B85">
          <w:pPr>
            <w:spacing w:after="0" w:line="240" w:lineRule="auto"/>
          </w:pPr>
        </w:p>
      </w:tc>
    </w:tr>
    <w:tr w:rsidR="00334B85" w:rsidTr="008351EF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334B85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4B85" w:rsidRDefault="00334B8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01.01.2022 по 31.03.2022</w:t>
                </w:r>
              </w:p>
            </w:tc>
          </w:tr>
        </w:tbl>
        <w:p w:rsidR="00334B85" w:rsidRDefault="00334B85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A"/>
    <w:rsid w:val="00334B85"/>
    <w:rsid w:val="0037233A"/>
    <w:rsid w:val="006245F9"/>
    <w:rsid w:val="00697086"/>
    <w:rsid w:val="008351EF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23F0-DBFD-4022-942A-7DEBB558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&amp;RepType=10&amp;user=bed1556e-46e1-4d71-b22d-d630c0051558'))" TargetMode="External"/><Relationship Id="rId13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4&amp;RepType=11&amp;user=bed1556e-46e1-4d71-b22d-d630c0051558'))" TargetMode="External"/><Relationship Id="rId18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0&amp;RepType=11&amp;user=bed1556e-46e1-4d71-b22d-d630c0051558'))" TargetMode="External"/><Relationship Id="rId26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&amp;RepType=13&amp;user=bed1556e-46e1-4d71-b22d-d630c0051558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&amp;RepType=12&amp;user=bed1556e-46e1-4d71-b22d-d630c0051558'))" TargetMode="External"/><Relationship Id="rId34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5&amp;RepType=14&amp;user=bed1556e-46e1-4d71-b22d-d630c0051558'))" TargetMode="External"/><Relationship Id="rId7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&amp;RepType=10&amp;user=bed1556e-46e1-4d71-b22d-d630c0051558'))" TargetMode="External"/><Relationship Id="rId12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3&amp;RepType=11&amp;user=bed1556e-46e1-4d71-b22d-d630c0051558'))" TargetMode="External"/><Relationship Id="rId17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9&amp;RepType=11&amp;user=bed1556e-46e1-4d71-b22d-d630c0051558'))" TargetMode="External"/><Relationship Id="rId25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&amp;RepType=13&amp;user=bed1556e-46e1-4d71-b22d-d630c0051558'))" TargetMode="External"/><Relationship Id="rId33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4&amp;RepType=14&amp;user=bed1556e-46e1-4d71-b22d-d630c0051558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7&amp;RepType=11&amp;user=bed1556e-46e1-4d71-b22d-d630c0051558'))" TargetMode="External"/><Relationship Id="rId20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&amp;RepType=12&amp;user=bed1556e-46e1-4d71-b22d-d630c0051558'))" TargetMode="External"/><Relationship Id="rId29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1&amp;RepType=13&amp;user=bed1556e-46e1-4d71-b22d-d630c0051558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&amp;RepType=11&amp;user=bed1556e-46e1-4d71-b22d-d630c0051558'))" TargetMode="External"/><Relationship Id="rId24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5&amp;RepType=12&amp;user=bed1556e-46e1-4d71-b22d-d630c0051558'))" TargetMode="External"/><Relationship Id="rId32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3&amp;RepType=14&amp;user=bed1556e-46e1-4d71-b22d-d630c0051558'))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6&amp;RepType=11&amp;user=bed1556e-46e1-4d71-b22d-d630c0051558'))" TargetMode="External"/><Relationship Id="rId23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7022&amp;RepType=12&amp;user=bed1556e-46e1-4d71-b22d-d630c0051558'))" TargetMode="External"/><Relationship Id="rId28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7&amp;RepType=13&amp;user=bed1556e-46e1-4d71-b22d-d630c0051558'))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5&amp;RepType=10&amp;user=bed1556e-46e1-4d71-b22d-d630c0051558'))" TargetMode="External"/><Relationship Id="rId19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1&amp;RepType=11&amp;user=bed1556e-46e1-4d71-b22d-d630c0051558'))" TargetMode="External"/><Relationship Id="rId31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2&amp;RepType=14&amp;user=bed1556e-46e1-4d71-b22d-d630c0051558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4&amp;RepType=10&amp;user=bed1556e-46e1-4d71-b22d-d630c0051558'))" TargetMode="External"/><Relationship Id="rId14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5&amp;RepType=11&amp;user=bed1556e-46e1-4d71-b22d-d630c0051558'))" TargetMode="External"/><Relationship Id="rId22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3&amp;RepType=12&amp;user=bed1556e-46e1-4d71-b22d-d630c0051558'))" TargetMode="External"/><Relationship Id="rId27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3&amp;RepType=13&amp;user=bed1556e-46e1-4d71-b22d-d630c0051558'))" TargetMode="External"/><Relationship Id="rId30" Type="http://schemas.openxmlformats.org/officeDocument/2006/relationships/hyperlink" Target="javascript:void(window.open('http://10.128.66.165:8088/ReportServer/Pages/ReportViewer.aspx?%2fDocument%2fApproachQuestionQuarter_child2&amp;StartDate=01.01.2022&amp;EndDate=31.03.2022&amp;AddCondition=1&amp;RepType=14&amp;user=bed1556e-46e1-4d71-b22d-d630c0051558'))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Esed8</dc:creator>
  <dc:description>ОГ_005.Квартальный отчет</dc:description>
  <cp:lastModifiedBy>Esed8</cp:lastModifiedBy>
  <cp:revision>3</cp:revision>
  <dcterms:created xsi:type="dcterms:W3CDTF">2022-04-21T07:51:00Z</dcterms:created>
  <dcterms:modified xsi:type="dcterms:W3CDTF">2022-04-21T08:10:00Z</dcterms:modified>
</cp:coreProperties>
</file>