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E6A9" w14:textId="77777777" w:rsidR="007566E5" w:rsidRDefault="00C5442A" w:rsidP="000A3070">
      <w:pPr>
        <w:tabs>
          <w:tab w:val="left" w:pos="992"/>
        </w:tabs>
        <w:ind w:firstLine="567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4BE032" wp14:editId="06649093">
                <wp:simplePos x="0" y="0"/>
                <wp:positionH relativeFrom="column">
                  <wp:posOffset>88265</wp:posOffset>
                </wp:positionH>
                <wp:positionV relativeFrom="paragraph">
                  <wp:posOffset>2181860</wp:posOffset>
                </wp:positionV>
                <wp:extent cx="2698750" cy="584200"/>
                <wp:effectExtent l="0" t="0" r="6350" b="635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C8AB" w14:textId="77777777"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изменений</w:t>
                            </w:r>
                          </w:p>
                          <w:p w14:paraId="0F295118" w14:textId="77777777"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E032" id="doc_name" o:spid="_x0000_s1026" style="position:absolute;left:0;text-align:left;margin-left:6.95pt;margin-top:171.8pt;width:212.5pt;height:4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" o:allowincell="f" filled="f" stroked="f">
                <v:textbox inset="0,0,0,0">
                  <w:txbxContent>
                    <w:p w14:paraId="7992C8AB" w14:textId="77777777"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изменений</w:t>
                      </w:r>
                    </w:p>
                    <w:p w14:paraId="0F295118" w14:textId="77777777"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73F62F46" wp14:editId="46807E33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76486A" wp14:editId="36C4D4D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0240" w14:textId="77777777"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486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32BF0240" w14:textId="77777777"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7B025" w14:textId="77777777"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14:paraId="7F4D519B" w14:textId="77777777"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14:paraId="5440A32A" w14:textId="77777777"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14:paraId="4EC065D6" w14:textId="77777777" w:rsidR="00C61D88" w:rsidRPr="00925416" w:rsidRDefault="00C61D88" w:rsidP="00925416">
      <w:pPr>
        <w:ind w:firstLine="567"/>
      </w:pPr>
    </w:p>
    <w:p w14:paraId="460FABF1" w14:textId="77777777" w:rsidR="00D262D3" w:rsidRPr="0037240C" w:rsidRDefault="00925416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 xml:space="preserve">Внести </w:t>
      </w:r>
      <w:r w:rsidR="00ED6C1D" w:rsidRPr="0037240C">
        <w:t>в</w:t>
      </w:r>
      <w:r w:rsidRPr="0037240C">
        <w:t xml:space="preserve"> постановление Правительства Санкт-Петербурга</w:t>
      </w:r>
      <w:r w:rsidR="00ED6C1D" w:rsidRPr="0037240C">
        <w:t xml:space="preserve"> </w:t>
      </w:r>
      <w:r w:rsidRPr="0037240C">
        <w:t>от 18.10.2021 № 764</w:t>
      </w:r>
      <w:r w:rsidR="00BB3FFA" w:rsidRPr="0037240C">
        <w:br/>
      </w:r>
      <w:r w:rsidRPr="0037240C">
        <w:t>«О порядке изменения цены контракта»</w:t>
      </w:r>
      <w:r w:rsidR="00E156FE" w:rsidRPr="0037240C">
        <w:t xml:space="preserve"> следующие изменения:</w:t>
      </w:r>
    </w:p>
    <w:p w14:paraId="6244174A" w14:textId="1ACEFFF5" w:rsidR="007020E4" w:rsidRPr="0037240C" w:rsidRDefault="00E156FE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 xml:space="preserve"> </w:t>
      </w:r>
      <w:r w:rsidR="007020E4" w:rsidRPr="0037240C">
        <w:t>В названии постановления слово «цены</w:t>
      </w:r>
      <w:r w:rsidR="0037240C" w:rsidRPr="0037240C">
        <w:t xml:space="preserve"> и срока исполнения</w:t>
      </w:r>
      <w:r w:rsidR="007020E4" w:rsidRPr="0037240C">
        <w:t>» заменить словами «существенных условий»</w:t>
      </w:r>
      <w:r w:rsidR="0037240C" w:rsidRPr="0037240C">
        <w:t>.</w:t>
      </w:r>
    </w:p>
    <w:p w14:paraId="693E4A72" w14:textId="15437A90" w:rsidR="00CE0178" w:rsidRDefault="00F12719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hyperlink r:id="rId9" w:history="1">
        <w:r w:rsidR="00CE0178" w:rsidRPr="0037240C">
          <w:t>Преамбулу</w:t>
        </w:r>
      </w:hyperlink>
      <w:r w:rsidR="00CE0178" w:rsidRPr="0037240C">
        <w:t xml:space="preserve"> постановления </w:t>
      </w:r>
      <w:r w:rsidR="00A12C0B">
        <w:t>изложить в следующей редакции:</w:t>
      </w:r>
    </w:p>
    <w:p w14:paraId="1F3A55FB" w14:textId="4CE5BD9D" w:rsidR="00A12C0B" w:rsidRPr="00A12C0B" w:rsidRDefault="00A12C0B" w:rsidP="00A12C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C0B">
        <w:rPr>
          <w:rFonts w:ascii="Times New Roman" w:hAnsi="Times New Roman" w:cs="Times New Roman"/>
          <w:sz w:val="24"/>
          <w:szCs w:val="24"/>
        </w:rPr>
        <w:t xml:space="preserve">«В соответствии с </w:t>
      </w:r>
      <w:bookmarkStart w:id="1" w:name="_Hlk103863198"/>
      <w:r w:rsidRPr="00A12C0B">
        <w:rPr>
          <w:rFonts w:ascii="Times New Roman" w:hAnsi="Times New Roman" w:cs="Times New Roman"/>
          <w:sz w:val="24"/>
          <w:szCs w:val="24"/>
        </w:rPr>
        <w:fldChar w:fldCharType="begin"/>
      </w:r>
      <w:r w:rsidRPr="00A12C0B"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https://login.consultant.ru/link/?req=doc&amp;base=LAW&amp;n=415003&amp;date=15.05.2022&amp;dst=1320&amp;field=134 </w:instrText>
      </w:r>
      <w:r w:rsidRPr="00A12C0B">
        <w:rPr>
          <w:rFonts w:ascii="Times New Roman" w:hAnsi="Times New Roman" w:cs="Times New Roman"/>
          <w:sz w:val="24"/>
          <w:szCs w:val="24"/>
        </w:rPr>
        <w:fldChar w:fldCharType="separate"/>
      </w:r>
      <w:r w:rsidRPr="00A12C0B">
        <w:rPr>
          <w:rFonts w:ascii="Times New Roman" w:hAnsi="Times New Roman" w:cs="Times New Roman"/>
          <w:sz w:val="24"/>
          <w:szCs w:val="24"/>
        </w:rPr>
        <w:t>пунктом 8 части 1 статьи 95</w:t>
      </w:r>
      <w:r w:rsidRPr="00A12C0B">
        <w:rPr>
          <w:rFonts w:ascii="Times New Roman" w:hAnsi="Times New Roman" w:cs="Times New Roman"/>
          <w:sz w:val="24"/>
          <w:szCs w:val="24"/>
        </w:rPr>
        <w:fldChar w:fldCharType="end"/>
      </w:r>
      <w:r w:rsidRPr="00A12C0B">
        <w:rPr>
          <w:rFonts w:ascii="Times New Roman" w:hAnsi="Times New Roman" w:cs="Times New Roman"/>
          <w:sz w:val="24"/>
          <w:szCs w:val="24"/>
        </w:rPr>
        <w:t>, частью 65.1, частью 70 статьи 112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bookmarkEnd w:id="1"/>
      <w:r w:rsidRPr="00A12C0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12C0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12C0B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09.08.2021 № 1315 «О внесении изменений</w:t>
      </w:r>
      <w:r>
        <w:rPr>
          <w:rFonts w:ascii="Times New Roman" w:hAnsi="Times New Roman" w:cs="Times New Roman"/>
          <w:sz w:val="24"/>
          <w:szCs w:val="24"/>
        </w:rPr>
        <w:br/>
      </w:r>
      <w:r w:rsidRPr="00A12C0B">
        <w:rPr>
          <w:rFonts w:ascii="Times New Roman" w:hAnsi="Times New Roman" w:cs="Times New Roman"/>
          <w:sz w:val="24"/>
          <w:szCs w:val="24"/>
        </w:rPr>
        <w:t>в некоторые акты Правительства Российской Федерации» с пунктом 5 постановления Правительства Российской Федерации от 29.03.2022 № 505 «О приостановлении действия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A12C0B">
        <w:rPr>
          <w:rFonts w:ascii="Times New Roman" w:hAnsi="Times New Roman" w:cs="Times New Roman"/>
          <w:sz w:val="24"/>
          <w:szCs w:val="24"/>
        </w:rPr>
        <w:t>и установлении размеров авансовых платежей при заключении государственных (муниципальных) контрактов в 2022 году», Правительство Санкт-Петербурга постановляет:».</w:t>
      </w:r>
    </w:p>
    <w:p w14:paraId="185CD548" w14:textId="212B0536" w:rsidR="0037240C" w:rsidRPr="0037240C" w:rsidRDefault="0037240C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>В абзаце четвертом пункта 1 постановления после слов «превышает 100 млн. руб.» дополнить словами «, в том числе контракта, сметная стоимость строительства</w:t>
      </w:r>
      <w:r>
        <w:br/>
      </w:r>
      <w:r w:rsidRPr="0037240C">
        <w:t>по которому определена с использованием данных объектов-аналогов,».</w:t>
      </w:r>
    </w:p>
    <w:p w14:paraId="3EFF8DFD" w14:textId="1479AC2D" w:rsidR="007020E4" w:rsidRPr="0037240C" w:rsidRDefault="007020E4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 xml:space="preserve">Дополнить </w:t>
      </w:r>
      <w:hyperlink r:id="rId11" w:history="1">
        <w:r w:rsidRPr="0037240C">
          <w:t>постановление</w:t>
        </w:r>
      </w:hyperlink>
      <w:r w:rsidRPr="0037240C">
        <w:t xml:space="preserve"> </w:t>
      </w:r>
      <w:r w:rsidR="0037240C" w:rsidRPr="0037240C">
        <w:t>пунктами 1-1, 1</w:t>
      </w:r>
      <w:r w:rsidRPr="0037240C">
        <w:t>-2 следующего содержания:</w:t>
      </w:r>
    </w:p>
    <w:p w14:paraId="7FFEF91F" w14:textId="377D8950" w:rsidR="0037240C" w:rsidRPr="0037240C" w:rsidRDefault="00CE0178" w:rsidP="00372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0C">
        <w:rPr>
          <w:rFonts w:ascii="Times New Roman" w:hAnsi="Times New Roman" w:cs="Times New Roman"/>
          <w:sz w:val="24"/>
          <w:szCs w:val="24"/>
        </w:rPr>
        <w:t>«</w:t>
      </w:r>
      <w:r w:rsidR="0037240C" w:rsidRPr="0037240C">
        <w:rPr>
          <w:rFonts w:ascii="Times New Roman" w:hAnsi="Times New Roman" w:cs="Times New Roman"/>
          <w:sz w:val="24"/>
          <w:szCs w:val="24"/>
        </w:rPr>
        <w:t>1-1. Заказчики, указанные в приложении к постановлению, в 2022 году при исполнении контрактов, заключенных до 04.05.2022,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вправе увеличивать авансовые платежи до следующих размеров:</w:t>
      </w:r>
    </w:p>
    <w:p w14:paraId="73A80EB3" w14:textId="3D070D47" w:rsidR="0037240C" w:rsidRPr="0037240C" w:rsidRDefault="0037240C" w:rsidP="002A5E7E">
      <w:pPr>
        <w:ind w:firstLine="567"/>
        <w:jc w:val="both"/>
      </w:pPr>
      <w:bookmarkStart w:id="2" w:name="p0"/>
      <w:bookmarkEnd w:id="2"/>
      <w:r w:rsidRPr="0037240C">
        <w:t>1-1.1. По контрактам на строительство (реконструкцию) объектов дорожной, транспортной инфраструктур, за исключением контрактов, предметом которых является подготовка проектной документации и(или) выполнение инженерных изысканий, если иное не установлено правовыми актами Правительства Санкт-Петербурга, авансирование допускается в размере до 50 процентов от суммы принятого бюджетного обязательства</w:t>
      </w:r>
      <w:r>
        <w:br/>
      </w:r>
      <w:r w:rsidRPr="0037240C">
        <w:t>на текущий финансовый год. Предоставление аванса допускается на срок,</w:t>
      </w:r>
      <w:r>
        <w:br/>
      </w:r>
      <w:r w:rsidRPr="0037240C">
        <w:t>не превышающий 12 месяцев с даты выдачи аванса. Последующее авансирование осуществляется после подтверждения (в соответствии с графиком погашения аванса)</w:t>
      </w:r>
      <w:r w:rsidR="002A5E7E">
        <w:t xml:space="preserve"> </w:t>
      </w:r>
      <w:r w:rsidRPr="0037240C">
        <w:lastRenderedPageBreak/>
        <w:t xml:space="preserve">выполнения работ в объеме произведенного авансового платежа, но не позднее 1 ноября 2022 года. </w:t>
      </w:r>
    </w:p>
    <w:p w14:paraId="1148CD5C" w14:textId="5B0AFD8A" w:rsidR="0037240C" w:rsidRPr="0037240C" w:rsidRDefault="0037240C" w:rsidP="0037240C">
      <w:pPr>
        <w:ind w:firstLine="567"/>
        <w:jc w:val="both"/>
      </w:pPr>
      <w:r w:rsidRPr="0037240C">
        <w:t>1-1.2. По контрактам на поставку товаров, выполнение работ, оказание услуг, заключенным в рамках реализации адресной инвестиционной программы, не указанным</w:t>
      </w:r>
      <w:r>
        <w:br/>
      </w:r>
      <w:r w:rsidRPr="0037240C">
        <w:t xml:space="preserve">в </w:t>
      </w:r>
      <w:hyperlink r:id="rId12" w:history="1">
        <w:r w:rsidRPr="0037240C">
          <w:t>абзацах втором</w:t>
        </w:r>
      </w:hyperlink>
      <w:r w:rsidRPr="0037240C">
        <w:t xml:space="preserve"> – </w:t>
      </w:r>
      <w:hyperlink r:id="rId13" w:history="1">
        <w:r w:rsidRPr="0037240C">
          <w:t>пятом пункта 11</w:t>
        </w:r>
      </w:hyperlink>
      <w:r w:rsidRPr="0037240C">
        <w:t xml:space="preserve"> Положения о мерах по обеспечению исполнения бюджета Санкт-Петербурга, утвержденного постановлением Правительства </w:t>
      </w:r>
      <w:r>
        <w:br/>
      </w:r>
      <w:r w:rsidRPr="0037240C">
        <w:t xml:space="preserve">Санкт-Петербурга от 10.02.2020 № 42 «О мерах по обеспечению исполнения бюджета Санкт-Петербурга» (далее - Положение), и </w:t>
      </w:r>
      <w:hyperlink w:anchor="p0" w:history="1">
        <w:r w:rsidRPr="0037240C">
          <w:t>пункте 1-1.1</w:t>
        </w:r>
      </w:hyperlink>
      <w:r w:rsidRPr="0037240C">
        <w:t xml:space="preserve"> настоящего постановления. Сумма авансового платежа может быть установлена в размере до 50 процентов от суммы бюджетного обязательства, принятого на текущий финансовый год. Последующее авансирование осуществляется после подтверждения (в соответствии с графиком погашения аванса) поставки товаров, выполнения работ, оказания услуг в объеме произведенного авансового платежа, но не позднее 1 ноября 2022 года. Авансирование допускается не позднее 1 ноября 2022 года на срок, не превышающий 12 месяцев с даты выдачи аванса. </w:t>
      </w:r>
    </w:p>
    <w:p w14:paraId="30FAFE4A" w14:textId="73F5C2BA" w:rsidR="0037240C" w:rsidRPr="0037240C" w:rsidRDefault="0037240C" w:rsidP="0037240C">
      <w:pPr>
        <w:ind w:firstLine="567"/>
        <w:jc w:val="both"/>
      </w:pPr>
      <w:r w:rsidRPr="0037240C">
        <w:t>1-1.3. По контрактам на капитальный ремонт, ремонт автомобильных дорог, искусственных дорожных сооружений, если иное не установлено правовыми актами Правительства Санкт-Петербурга, вправе увеличивать авансовый платеж в размере</w:t>
      </w:r>
      <w:r>
        <w:br/>
      </w:r>
      <w:r w:rsidRPr="0037240C">
        <w:t>до 50 процентов от суммы принятого бюджетного обязательства на текущий финансовый год. Предоставление аванса допускается на срок, не превышающий 12 месяцев с даты выдачи аванса. Последующее авансирование осуществляется после подтверждения</w:t>
      </w:r>
      <w:r>
        <w:br/>
      </w:r>
      <w:r w:rsidRPr="0037240C">
        <w:t xml:space="preserve">(в соответствии с графиком погашения аванса) выполнения работ в объеме произведенного авансового платежа, но не позднее 1 ноября 2022 года. </w:t>
      </w:r>
    </w:p>
    <w:p w14:paraId="27FA3BBE" w14:textId="3F535793" w:rsidR="0037240C" w:rsidRDefault="0037240C" w:rsidP="0037240C">
      <w:pPr>
        <w:ind w:firstLine="567"/>
        <w:jc w:val="both"/>
      </w:pPr>
      <w:r w:rsidRPr="0037240C">
        <w:t>1-1.4. По контрактам на выполнение работ по капитальному и текущему ремонту объектов транспортной инфраструктуры, демаркировке, нанесению и восстановлению дорожной разметки, если иное не установлено правовыми актами Правительства</w:t>
      </w:r>
      <w:r>
        <w:br/>
      </w:r>
      <w:r w:rsidRPr="0037240C">
        <w:t>Санкт-Петербурга, вправе увеличивать авансовый платеж в размере до 50 процентов</w:t>
      </w:r>
      <w:r>
        <w:br/>
      </w:r>
      <w:r w:rsidRPr="0037240C">
        <w:t>от суммы принятого бюджетного обязательства на текущий финансовый год. Предоставление аванса допускается на срок, не превышающий 12 месяцев с даты выдачи аванса. Последующее авансирование в 2022 году осуществляется после подтверждения</w:t>
      </w:r>
      <w:r>
        <w:br/>
      </w:r>
      <w:r w:rsidRPr="0037240C">
        <w:t xml:space="preserve">(в соответствии с графиком погашения аванса) выполнения работ в объеме произведенного авансового платежа, но не позднее 1 ноября 2022 года. </w:t>
      </w:r>
    </w:p>
    <w:p w14:paraId="7B5366E2" w14:textId="48EDCA78" w:rsidR="00897540" w:rsidRDefault="00897540" w:rsidP="0037240C">
      <w:pPr>
        <w:ind w:firstLine="567"/>
        <w:jc w:val="both"/>
      </w:pPr>
      <w:r>
        <w:t xml:space="preserve">1-1.5. </w:t>
      </w:r>
      <w:r w:rsidRPr="0037240C">
        <w:t>По контрактам на ремонт автомобильных дорог, искусственных дорожных сооружений</w:t>
      </w:r>
      <w:r>
        <w:t>,</w:t>
      </w:r>
      <w:r w:rsidRPr="00897540">
        <w:t xml:space="preserve"> </w:t>
      </w:r>
      <w:r>
        <w:t xml:space="preserve">выполнение работ по </w:t>
      </w:r>
      <w:r w:rsidRPr="0037240C">
        <w:t>текущему ремонту объектов транспортной инфраструктуры, демаркировке, нанесению и восстановлению дорожной разметки</w:t>
      </w:r>
      <w:r>
        <w:t>, увеличение авансового платежа до размера, определенного в соответствии с пунктами 1.1-3 и 1-1.4 настоящего постановления, допускается при условии внесения в контракт положения о применении части 13 статьи 94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4EBC9B64" w14:textId="65A05F3D" w:rsidR="00075AB4" w:rsidRDefault="00075AB4" w:rsidP="00075AB4">
      <w:pPr>
        <w:ind w:firstLine="540"/>
        <w:jc w:val="both"/>
      </w:pPr>
      <w:r>
        <w:t xml:space="preserve">1-1.6. Заказчики, </w:t>
      </w:r>
      <w:r w:rsidRPr="0037240C">
        <w:t>указанные в приложении к постановлению</w:t>
      </w:r>
      <w:r>
        <w:t>, вправе в соответствии</w:t>
      </w:r>
      <w:r w:rsidR="00A12C0B">
        <w:br/>
      </w:r>
      <w:r>
        <w:t xml:space="preserve">с </w:t>
      </w:r>
      <w:hyperlink r:id="rId14" w:history="1">
        <w:r w:rsidRPr="005C31AF">
          <w:t>частью 65.1 статьи 112</w:t>
        </w:r>
      </w:hyperlink>
      <w: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внести</w:t>
      </w:r>
      <w:r w:rsidR="00A12C0B">
        <w:br/>
      </w:r>
      <w:r>
        <w:t xml:space="preserve">по соглашению сторон в заключенные до </w:t>
      </w:r>
      <w:r w:rsidR="00FF6334">
        <w:t>06.04.2022</w:t>
      </w:r>
      <w:r>
        <w:t xml:space="preserve"> государственные контракты</w:t>
      </w:r>
      <w:r w:rsidR="00FF6334">
        <w:t xml:space="preserve"> </w:t>
      </w:r>
      <w:r>
        <w:t xml:space="preserve">изменения в части увеличения предусмотренных ими размеров авансовых платежей до размеров, определенных в соответствии с </w:t>
      </w:r>
      <w:r w:rsidRPr="00FF6334">
        <w:t>пунктами 1.1-</w:t>
      </w:r>
      <w:r>
        <w:t>1 – 1.1-4 настоящего постановления,</w:t>
      </w:r>
      <w:r w:rsidR="00A12C0B">
        <w:br/>
      </w:r>
      <w:r>
        <w:t xml:space="preserve">с соблюдением размера обеспечения исполнения договора (государственного контракта), устанавливаемого в соответствии с </w:t>
      </w:r>
      <w:hyperlink r:id="rId15" w:history="1">
        <w:r w:rsidRPr="005C31AF">
          <w:t>частью 6 статьи 96</w:t>
        </w:r>
      </w:hyperlink>
      <w:r>
        <w:t xml:space="preserve"> Федерального закона</w:t>
      </w:r>
      <w:r w:rsidR="00A12C0B">
        <w:br/>
      </w:r>
      <w:r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45D2C037" w14:textId="73FE6262" w:rsidR="0037240C" w:rsidRPr="0037240C" w:rsidRDefault="0037240C" w:rsidP="002A5E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0C">
        <w:rPr>
          <w:rFonts w:ascii="Times New Roman" w:hAnsi="Times New Roman" w:cs="Times New Roman"/>
          <w:sz w:val="24"/>
          <w:szCs w:val="24"/>
        </w:rPr>
        <w:t>1-2. Рекомендовать заказчикам при изменении существенных условий контрактов</w:t>
      </w:r>
      <w:r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 xml:space="preserve">в 2022 году в порядке и случаях, установленных постановлением Правительства Российской Федерации от 16.04.2022 № 680 «Об установлении порядка и случаев </w:t>
      </w:r>
      <w:r w:rsidRPr="0037240C">
        <w:rPr>
          <w:rFonts w:ascii="Times New Roman" w:hAnsi="Times New Roman" w:cs="Times New Roman"/>
          <w:sz w:val="24"/>
          <w:szCs w:val="24"/>
        </w:rPr>
        <w:lastRenderedPageBreak/>
        <w:t>изменения существенных условий государственных и муниципальных контрактов,</w:t>
      </w:r>
      <w:r w:rsidR="002A5E7E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</w:t>
      </w:r>
      <w:r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>по сохранению объектов культурного наследия» учитывать следующие особенности:</w:t>
      </w:r>
    </w:p>
    <w:p w14:paraId="4124CFCD" w14:textId="4A890F1E" w:rsidR="0037240C" w:rsidRPr="0037240C" w:rsidRDefault="0037240C" w:rsidP="003724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0C">
        <w:rPr>
          <w:rFonts w:ascii="Times New Roman" w:hAnsi="Times New Roman" w:cs="Times New Roman"/>
          <w:sz w:val="24"/>
          <w:szCs w:val="24"/>
        </w:rPr>
        <w:t>изменение цены контракта осуществляется по результатам повторной государственной экспертизы проектной документации, проводимой в установленной законодательством Российской Федерации порядке, в уровне цен, указанном в заключении повторной государственной экспертизы без пересчета сметной стоимости в текущий уровень цен на дату определения начальной максимальной цены контракта</w:t>
      </w:r>
      <w:r w:rsidR="00897540">
        <w:rPr>
          <w:rFonts w:ascii="Times New Roman" w:hAnsi="Times New Roman" w:cs="Times New Roman"/>
          <w:sz w:val="24"/>
          <w:szCs w:val="24"/>
        </w:rPr>
        <w:t xml:space="preserve"> с учетом коэффициента снижения начальной (максимальной) цены контракта, определенного</w:t>
      </w:r>
      <w:r w:rsidR="00A12C0B">
        <w:rPr>
          <w:rFonts w:ascii="Times New Roman" w:hAnsi="Times New Roman" w:cs="Times New Roman"/>
          <w:sz w:val="24"/>
          <w:szCs w:val="24"/>
        </w:rPr>
        <w:br/>
      </w:r>
      <w:r w:rsidR="00897540">
        <w:rPr>
          <w:rFonts w:ascii="Times New Roman" w:hAnsi="Times New Roman" w:cs="Times New Roman"/>
          <w:sz w:val="24"/>
          <w:szCs w:val="24"/>
        </w:rPr>
        <w:t>по результатам проведенной процедуры закупки</w:t>
      </w:r>
      <w:r w:rsidRPr="0037240C">
        <w:rPr>
          <w:rFonts w:ascii="Times New Roman" w:hAnsi="Times New Roman" w:cs="Times New Roman"/>
          <w:sz w:val="24"/>
          <w:szCs w:val="24"/>
        </w:rPr>
        <w:t>;</w:t>
      </w:r>
    </w:p>
    <w:p w14:paraId="1873CA28" w14:textId="79CD0D36" w:rsidR="00921BB1" w:rsidRDefault="0037240C" w:rsidP="000279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0C">
        <w:rPr>
          <w:rFonts w:ascii="Times New Roman" w:hAnsi="Times New Roman" w:cs="Times New Roman"/>
          <w:sz w:val="24"/>
          <w:szCs w:val="24"/>
        </w:rPr>
        <w:t>при необходимости изменения (увеличения) цены контракта в связи</w:t>
      </w:r>
      <w:r w:rsidR="000279D0"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>с возникновением независящих от сторон контракта обстоятельств, влекущих невозможность его исполнения, до размера, превышающего стоимость объекта капитального строительства, указанную</w:t>
      </w:r>
      <w:r w:rsidR="000279D0" w:rsidRPr="000279D0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в акте (решении) об осуществлении капитальных вложений, такое изменение (увеличение) осуществляется после принятия решения Правительства Санкт-Петербурга</w:t>
      </w:r>
      <w:r w:rsidR="002A586B" w:rsidRPr="002A586B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о перераспределении объемов расходов, предусмотренных на реализацию Адресной инвестиционной программы, между объектами Адресной инвестиционной программы</w:t>
      </w:r>
      <w:r w:rsidR="002A586B" w:rsidRPr="002A586B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и главными распорядителями бюджетных средств</w:t>
      </w:r>
      <w:r w:rsidR="002A586B"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>в случаях, если возможность указанного перераспределения бюджетных ассигнований установлена в законе Санкт-Петербурга</w:t>
      </w:r>
      <w:r w:rsidR="002A586B" w:rsidRPr="002A586B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о бюджете на соответствующий финансовый год</w:t>
      </w:r>
      <w:r w:rsidR="002A586B"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>и плановый период, либо внесения изменений в закон Санкт-Петербурга о бюджете</w:t>
      </w:r>
      <w:r w:rsidR="002A586B">
        <w:rPr>
          <w:rFonts w:ascii="Times New Roman" w:hAnsi="Times New Roman" w:cs="Times New Roman"/>
          <w:sz w:val="24"/>
          <w:szCs w:val="24"/>
        </w:rPr>
        <w:br/>
      </w:r>
      <w:r w:rsidRPr="0037240C">
        <w:rPr>
          <w:rFonts w:ascii="Times New Roman" w:hAnsi="Times New Roman" w:cs="Times New Roman"/>
          <w:sz w:val="24"/>
          <w:szCs w:val="24"/>
        </w:rPr>
        <w:t>на соответствующий финансовый год</w:t>
      </w:r>
      <w:r w:rsidR="002A586B" w:rsidRPr="002A586B">
        <w:rPr>
          <w:rFonts w:ascii="Times New Roman" w:hAnsi="Times New Roman" w:cs="Times New Roman"/>
          <w:sz w:val="24"/>
          <w:szCs w:val="24"/>
        </w:rPr>
        <w:t xml:space="preserve"> </w:t>
      </w:r>
      <w:r w:rsidRPr="0037240C">
        <w:rPr>
          <w:rFonts w:ascii="Times New Roman" w:hAnsi="Times New Roman" w:cs="Times New Roman"/>
          <w:sz w:val="24"/>
          <w:szCs w:val="24"/>
        </w:rPr>
        <w:t>и плановый период».</w:t>
      </w:r>
    </w:p>
    <w:p w14:paraId="4A80C521" w14:textId="09AB905F" w:rsidR="002A5E7E" w:rsidRPr="0037240C" w:rsidRDefault="002A5E7E" w:rsidP="002A5E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1-3. </w:t>
      </w:r>
      <w:r w:rsidRPr="002A5E7E">
        <w:rPr>
          <w:rFonts w:ascii="Times New Roman" w:hAnsi="Times New Roman" w:cs="Times New Roman"/>
          <w:sz w:val="24"/>
          <w:szCs w:val="24"/>
        </w:rPr>
        <w:t xml:space="preserve">Если при исполнении контракта заключенного до 1 января 2023 года, предметом которого является выполнение </w:t>
      </w:r>
      <w:r w:rsidR="00F12719">
        <w:rPr>
          <w:rFonts w:ascii="Times New Roman" w:hAnsi="Times New Roman" w:cs="Times New Roman"/>
          <w:sz w:val="24"/>
          <w:szCs w:val="24"/>
        </w:rPr>
        <w:t>проектных и изыскательских работ</w:t>
      </w:r>
      <w:r w:rsidRPr="002A5E7E">
        <w:rPr>
          <w:rFonts w:ascii="Times New Roman" w:hAnsi="Times New Roman" w:cs="Times New Roman"/>
          <w:sz w:val="24"/>
          <w:szCs w:val="24"/>
        </w:rPr>
        <w:t xml:space="preserve">, и который заключен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Санкт-Петербурга, стороной которого является заказчик, указанный в приложении к настоящему постановлению (далее – заказчик), возникли независящие от сторон контракта обстоятельства, влекущие невозможность его исполнения, по соглашению сторон допускается изменение </w:t>
      </w:r>
      <w:r>
        <w:rPr>
          <w:rFonts w:ascii="Times New Roman" w:hAnsi="Times New Roman" w:cs="Times New Roman"/>
          <w:sz w:val="24"/>
          <w:szCs w:val="24"/>
        </w:rPr>
        <w:t>срока исполнения контракта.</w:t>
      </w:r>
    </w:p>
    <w:p w14:paraId="2D1F25EB" w14:textId="77777777" w:rsidR="00C61D88" w:rsidRPr="0037240C" w:rsidRDefault="00D05FBD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>Контроль за выполнением постановления возложить на вице-губернатора</w:t>
      </w:r>
      <w:r w:rsidR="00542F7E" w:rsidRPr="0037240C">
        <w:br/>
      </w:r>
      <w:r w:rsidRPr="0037240C">
        <w:t>Санкт-Петербурга Линченко Н.В.</w:t>
      </w:r>
    </w:p>
    <w:p w14:paraId="203B9851" w14:textId="77777777" w:rsidR="00C61D88" w:rsidRPr="0037240C" w:rsidRDefault="00C61D88" w:rsidP="00925416">
      <w:pPr>
        <w:ind w:left="-284" w:firstLine="567"/>
      </w:pPr>
    </w:p>
    <w:p w14:paraId="294F101A" w14:textId="77777777" w:rsidR="00C61D88" w:rsidRPr="0037240C" w:rsidRDefault="00C61D88" w:rsidP="00925416">
      <w:pPr>
        <w:ind w:left="-284" w:firstLine="567"/>
      </w:pPr>
    </w:p>
    <w:p w14:paraId="59298385" w14:textId="77777777" w:rsidR="00C51EDF" w:rsidRPr="0037240C" w:rsidRDefault="00C51EDF" w:rsidP="000A3070">
      <w:pPr>
        <w:ind w:left="-284" w:right="-143"/>
        <w:rPr>
          <w:b/>
        </w:rPr>
      </w:pPr>
      <w:r w:rsidRPr="0037240C">
        <w:rPr>
          <w:b/>
        </w:rPr>
        <w:t xml:space="preserve">       Губернатор</w:t>
      </w:r>
    </w:p>
    <w:p w14:paraId="560DB67D" w14:textId="77777777" w:rsidR="00FD40B8" w:rsidRDefault="00C61D88" w:rsidP="002A586B">
      <w:pPr>
        <w:ind w:left="-284" w:right="-143"/>
        <w:rPr>
          <w:b/>
        </w:rPr>
      </w:pPr>
      <w:r w:rsidRPr="0037240C">
        <w:rPr>
          <w:b/>
        </w:rPr>
        <w:t xml:space="preserve">Санкт-Петербурга                                                        </w:t>
      </w:r>
      <w:r w:rsidR="00C51EDF" w:rsidRPr="0037240C">
        <w:rPr>
          <w:b/>
        </w:rPr>
        <w:t xml:space="preserve"> </w:t>
      </w:r>
      <w:r w:rsidRPr="0037240C">
        <w:rPr>
          <w:b/>
        </w:rPr>
        <w:t xml:space="preserve">                                     </w:t>
      </w:r>
      <w:r w:rsidR="001246B9" w:rsidRPr="0037240C">
        <w:rPr>
          <w:b/>
        </w:rPr>
        <w:t xml:space="preserve">   </w:t>
      </w:r>
      <w:r w:rsidR="00C51EDF" w:rsidRPr="0037240C">
        <w:rPr>
          <w:b/>
        </w:rPr>
        <w:t xml:space="preserve">            </w:t>
      </w:r>
      <w:r w:rsidRPr="0037240C">
        <w:rPr>
          <w:b/>
        </w:rPr>
        <w:t>А.Д.Беглов</w:t>
      </w:r>
    </w:p>
    <w:p w14:paraId="3987015B" w14:textId="09CBF1A9" w:rsidR="00E26F20" w:rsidRPr="002A586B" w:rsidRDefault="00E26F20" w:rsidP="002A586B">
      <w:pPr>
        <w:ind w:left="-284" w:right="-143"/>
        <w:rPr>
          <w:b/>
        </w:rPr>
      </w:pPr>
    </w:p>
    <w:sectPr w:rsidR="00E26F20" w:rsidRPr="002A586B" w:rsidSect="00F12719">
      <w:headerReference w:type="default" r:id="rId16"/>
      <w:headerReference w:type="first" r:id="rId17"/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44F8" w14:textId="77777777" w:rsidR="007C6A19" w:rsidRDefault="007C6A19">
      <w:r>
        <w:separator/>
      </w:r>
    </w:p>
  </w:endnote>
  <w:endnote w:type="continuationSeparator" w:id="0">
    <w:p w14:paraId="776267FC" w14:textId="77777777" w:rsidR="007C6A19" w:rsidRDefault="007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EC63" w14:textId="77777777" w:rsidR="007C6A19" w:rsidRDefault="007C6A19">
      <w:r>
        <w:separator/>
      </w:r>
    </w:p>
  </w:footnote>
  <w:footnote w:type="continuationSeparator" w:id="0">
    <w:p w14:paraId="428464FA" w14:textId="77777777" w:rsidR="007C6A19" w:rsidRDefault="007C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04356"/>
      <w:docPartObj>
        <w:docPartGallery w:val="Page Numbers (Top of Page)"/>
        <w:docPartUnique/>
      </w:docPartObj>
    </w:sdtPr>
    <w:sdtContent>
      <w:p w14:paraId="1823B67D" w14:textId="3C7AE4F2" w:rsidR="00F12719" w:rsidRDefault="00F12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A74E" w14:textId="77777777" w:rsidR="00F12719" w:rsidRDefault="00F12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3B92" w14:textId="20C95D5C" w:rsidR="001F6759" w:rsidRDefault="001F6759">
    <w:pPr>
      <w:pStyle w:val="a3"/>
      <w:jc w:val="center"/>
    </w:pPr>
  </w:p>
  <w:p w14:paraId="0836E2E9" w14:textId="77777777" w:rsidR="00FD40B8" w:rsidRDefault="00FD40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279D0"/>
    <w:rsid w:val="00030745"/>
    <w:rsid w:val="0003164A"/>
    <w:rsid w:val="000373BE"/>
    <w:rsid w:val="00050481"/>
    <w:rsid w:val="0005399A"/>
    <w:rsid w:val="00062567"/>
    <w:rsid w:val="000708C0"/>
    <w:rsid w:val="000720B5"/>
    <w:rsid w:val="00075AB4"/>
    <w:rsid w:val="00081C86"/>
    <w:rsid w:val="00093890"/>
    <w:rsid w:val="000A2311"/>
    <w:rsid w:val="000A3070"/>
    <w:rsid w:val="000A5C9A"/>
    <w:rsid w:val="000B195D"/>
    <w:rsid w:val="000B5B2F"/>
    <w:rsid w:val="000B739C"/>
    <w:rsid w:val="000C2302"/>
    <w:rsid w:val="000C528E"/>
    <w:rsid w:val="000D17A3"/>
    <w:rsid w:val="000D64C2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6759"/>
    <w:rsid w:val="001F79BD"/>
    <w:rsid w:val="002015FA"/>
    <w:rsid w:val="00201E9A"/>
    <w:rsid w:val="0020211E"/>
    <w:rsid w:val="002079AE"/>
    <w:rsid w:val="00230C41"/>
    <w:rsid w:val="002343EA"/>
    <w:rsid w:val="00242EAF"/>
    <w:rsid w:val="002701CB"/>
    <w:rsid w:val="00271491"/>
    <w:rsid w:val="002768FF"/>
    <w:rsid w:val="00285856"/>
    <w:rsid w:val="00287894"/>
    <w:rsid w:val="00292523"/>
    <w:rsid w:val="00293676"/>
    <w:rsid w:val="002A1F4E"/>
    <w:rsid w:val="002A2215"/>
    <w:rsid w:val="002A27D6"/>
    <w:rsid w:val="002A586B"/>
    <w:rsid w:val="002A5E7E"/>
    <w:rsid w:val="002A67EC"/>
    <w:rsid w:val="00303327"/>
    <w:rsid w:val="00304F42"/>
    <w:rsid w:val="00306C11"/>
    <w:rsid w:val="00307C1B"/>
    <w:rsid w:val="0031728E"/>
    <w:rsid w:val="0032008F"/>
    <w:rsid w:val="003215E4"/>
    <w:rsid w:val="003241BB"/>
    <w:rsid w:val="003307C2"/>
    <w:rsid w:val="00331AE0"/>
    <w:rsid w:val="00332685"/>
    <w:rsid w:val="00350C86"/>
    <w:rsid w:val="0035275A"/>
    <w:rsid w:val="0037240C"/>
    <w:rsid w:val="003728D2"/>
    <w:rsid w:val="00395E6E"/>
    <w:rsid w:val="00395FC6"/>
    <w:rsid w:val="003A3971"/>
    <w:rsid w:val="003B34E0"/>
    <w:rsid w:val="003B7A55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87467"/>
    <w:rsid w:val="004A00EA"/>
    <w:rsid w:val="004A5798"/>
    <w:rsid w:val="004A63AF"/>
    <w:rsid w:val="004B733E"/>
    <w:rsid w:val="004C4135"/>
    <w:rsid w:val="004C4EEF"/>
    <w:rsid w:val="004D1FD6"/>
    <w:rsid w:val="004D2C32"/>
    <w:rsid w:val="004D3FCE"/>
    <w:rsid w:val="004F2C41"/>
    <w:rsid w:val="004F795C"/>
    <w:rsid w:val="005013D0"/>
    <w:rsid w:val="00507783"/>
    <w:rsid w:val="00516422"/>
    <w:rsid w:val="005203D4"/>
    <w:rsid w:val="00524613"/>
    <w:rsid w:val="00542F7E"/>
    <w:rsid w:val="005447B9"/>
    <w:rsid w:val="00545B98"/>
    <w:rsid w:val="0055055E"/>
    <w:rsid w:val="00553D10"/>
    <w:rsid w:val="00556162"/>
    <w:rsid w:val="00560DCB"/>
    <w:rsid w:val="005712D2"/>
    <w:rsid w:val="005755D7"/>
    <w:rsid w:val="00577224"/>
    <w:rsid w:val="005772DA"/>
    <w:rsid w:val="005852B4"/>
    <w:rsid w:val="005A118F"/>
    <w:rsid w:val="005B7134"/>
    <w:rsid w:val="005C1724"/>
    <w:rsid w:val="005C31AF"/>
    <w:rsid w:val="005D4550"/>
    <w:rsid w:val="005E3958"/>
    <w:rsid w:val="005F6F68"/>
    <w:rsid w:val="00603122"/>
    <w:rsid w:val="006119D6"/>
    <w:rsid w:val="00613667"/>
    <w:rsid w:val="00623DCA"/>
    <w:rsid w:val="00636B1A"/>
    <w:rsid w:val="006379A5"/>
    <w:rsid w:val="00643BD4"/>
    <w:rsid w:val="006615DF"/>
    <w:rsid w:val="0066275D"/>
    <w:rsid w:val="006629FF"/>
    <w:rsid w:val="006649A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8136B"/>
    <w:rsid w:val="00796E8E"/>
    <w:rsid w:val="007A4870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97540"/>
    <w:rsid w:val="008A089F"/>
    <w:rsid w:val="008B55B9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3688C"/>
    <w:rsid w:val="0094030E"/>
    <w:rsid w:val="00981B56"/>
    <w:rsid w:val="009850E5"/>
    <w:rsid w:val="00990FFE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B21"/>
    <w:rsid w:val="00A022B1"/>
    <w:rsid w:val="00A024D5"/>
    <w:rsid w:val="00A12C0B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D1F55"/>
    <w:rsid w:val="00AE1258"/>
    <w:rsid w:val="00AE1A82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FFA"/>
    <w:rsid w:val="00BB5630"/>
    <w:rsid w:val="00BB759F"/>
    <w:rsid w:val="00BC1AF4"/>
    <w:rsid w:val="00BC42FF"/>
    <w:rsid w:val="00BC6FBE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51EDF"/>
    <w:rsid w:val="00C5442A"/>
    <w:rsid w:val="00C61D88"/>
    <w:rsid w:val="00C74BD0"/>
    <w:rsid w:val="00C761D9"/>
    <w:rsid w:val="00C84F11"/>
    <w:rsid w:val="00C8759A"/>
    <w:rsid w:val="00C90C6A"/>
    <w:rsid w:val="00C94E2A"/>
    <w:rsid w:val="00CB44CA"/>
    <w:rsid w:val="00CC26FC"/>
    <w:rsid w:val="00CC656A"/>
    <w:rsid w:val="00CD4045"/>
    <w:rsid w:val="00CE0178"/>
    <w:rsid w:val="00CE0D53"/>
    <w:rsid w:val="00CE7690"/>
    <w:rsid w:val="00CF132E"/>
    <w:rsid w:val="00D01656"/>
    <w:rsid w:val="00D05FBD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81FA6"/>
    <w:rsid w:val="00D84469"/>
    <w:rsid w:val="00D8657B"/>
    <w:rsid w:val="00D94EA9"/>
    <w:rsid w:val="00D965AC"/>
    <w:rsid w:val="00DB7BA2"/>
    <w:rsid w:val="00DE14C7"/>
    <w:rsid w:val="00DF2159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344C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2719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D40B8"/>
    <w:rsid w:val="00FE157F"/>
    <w:rsid w:val="00FF1A4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9395A6D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SPB&amp;n=244650&amp;dst=100033&amp;field=134&amp;date=17.05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44650&amp;dst=100030&amp;field=134&amp;date=17.05.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47648&amp;date=28.03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5003&amp;dst=3036&amp;field=134&amp;date=24.05.2022" TargetMode="External"/><Relationship Id="rId10" Type="http://schemas.openxmlformats.org/officeDocument/2006/relationships/hyperlink" Target="https://login.consultant.ru/link/?req=doc&amp;base=LAW&amp;n=412606&amp;date=15.05.2022&amp;dst=100017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5835&amp;dst=100004&amp;field=134&amp;date=28.03.2022" TargetMode="External"/><Relationship Id="rId14" Type="http://schemas.openxmlformats.org/officeDocument/2006/relationships/hyperlink" Target="https://login.consultant.ru/link/?req=doc&amp;base=LAW&amp;n=415003&amp;dst=12008&amp;field=134&amp;date=24.05.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EA54-F725-4B10-893F-7D9CF04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77</TotalTime>
  <Pages>3</Pages>
  <Words>1064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7</cp:revision>
  <cp:lastPrinted>2022-05-24T12:35:00Z</cp:lastPrinted>
  <dcterms:created xsi:type="dcterms:W3CDTF">2022-05-24T10:21:00Z</dcterms:created>
  <dcterms:modified xsi:type="dcterms:W3CDTF">2022-05-24T13:46:00Z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