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9" w:rsidRPr="00100E49" w:rsidRDefault="00FD262C" w:rsidP="00150743">
      <w:pPr>
        <w:overflowPunct w:val="0"/>
        <w:spacing w:after="0" w:line="36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</w:t>
      </w:r>
      <w:r w:rsidR="00100E49" w:rsidRPr="0010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ЗАПИСКА</w:t>
      </w:r>
    </w:p>
    <w:p w:rsidR="00E843FF" w:rsidRDefault="0043476A" w:rsidP="00E843FF">
      <w:pPr>
        <w:pStyle w:val="1"/>
        <w:jc w:val="center"/>
        <w:rPr>
          <w:b/>
          <w:sz w:val="28"/>
          <w:szCs w:val="28"/>
        </w:rPr>
      </w:pPr>
      <w:r w:rsidRPr="00E843FF">
        <w:rPr>
          <w:rFonts w:eastAsia="Times New Roman"/>
          <w:b/>
          <w:bCs/>
          <w:sz w:val="28"/>
          <w:szCs w:val="28"/>
        </w:rPr>
        <w:t>к проекту постановления Правительства Санкт-П</w:t>
      </w:r>
      <w:r w:rsidR="000E095F" w:rsidRPr="00E843FF">
        <w:rPr>
          <w:rFonts w:eastAsia="Times New Roman"/>
          <w:b/>
          <w:bCs/>
          <w:sz w:val="28"/>
          <w:szCs w:val="28"/>
        </w:rPr>
        <w:t xml:space="preserve">етербурга </w:t>
      </w:r>
      <w:r w:rsidR="000E095F" w:rsidRPr="00E843FF">
        <w:rPr>
          <w:rFonts w:eastAsia="Times New Roman"/>
          <w:b/>
          <w:bCs/>
          <w:sz w:val="28"/>
          <w:szCs w:val="28"/>
        </w:rPr>
        <w:br/>
      </w:r>
      <w:r w:rsidR="00BF4E2F" w:rsidRPr="00E843FF">
        <w:rPr>
          <w:rFonts w:eastAsia="Times New Roman"/>
          <w:b/>
          <w:sz w:val="28"/>
          <w:szCs w:val="28"/>
        </w:rPr>
        <w:t>«</w:t>
      </w:r>
      <w:r w:rsidR="00E843FF" w:rsidRPr="00E843FF">
        <w:rPr>
          <w:b/>
          <w:sz w:val="28"/>
          <w:szCs w:val="28"/>
        </w:rPr>
        <w:t xml:space="preserve">О мерах по реализации Федерального закона от 30.12.2020 № 494-ФЗ «О внесении изменений в Градостроительный кодекс Российской Федерации </w:t>
      </w:r>
    </w:p>
    <w:p w:rsidR="00E843FF" w:rsidRPr="00E843FF" w:rsidRDefault="00E843FF" w:rsidP="00E843FF">
      <w:pPr>
        <w:pStyle w:val="1"/>
        <w:jc w:val="center"/>
        <w:rPr>
          <w:b/>
          <w:sz w:val="28"/>
          <w:szCs w:val="28"/>
        </w:rPr>
      </w:pPr>
      <w:r w:rsidRPr="00E843FF">
        <w:rPr>
          <w:b/>
          <w:sz w:val="28"/>
          <w:szCs w:val="28"/>
        </w:rPr>
        <w:t>и отдельные законодательные акты Российской Федерации в целях обеспечения комплексного развития территорий»</w:t>
      </w:r>
    </w:p>
    <w:p w:rsidR="00E843FF" w:rsidRDefault="00E843FF" w:rsidP="00BF4E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3FF" w:rsidRDefault="00100E49" w:rsidP="00E843FF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E2F">
        <w:rPr>
          <w:rFonts w:ascii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88069D" w:rsidRPr="00BF4E2F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Санкт-Петербурга </w:t>
      </w:r>
      <w:r w:rsidR="00E843FF" w:rsidRPr="00E843FF">
        <w:rPr>
          <w:rFonts w:ascii="Times New Roman" w:hAnsi="Times New Roman" w:cs="Times New Roman"/>
          <w:sz w:val="28"/>
          <w:szCs w:val="28"/>
          <w:lang w:eastAsia="ru-RU"/>
        </w:rPr>
        <w:t>«О мерах по</w:t>
      </w:r>
      <w:r w:rsidR="00E843F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843FF" w:rsidRPr="00E843FF">
        <w:rPr>
          <w:rFonts w:ascii="Times New Roman" w:hAnsi="Times New Roman" w:cs="Times New Roman"/>
          <w:sz w:val="28"/>
          <w:szCs w:val="28"/>
          <w:lang w:eastAsia="ru-RU"/>
        </w:rPr>
        <w:t>реализации Федерального закона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  <w:r w:rsidR="00E843FF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10B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B22E24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EDA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54F92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8C410B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E87EDA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разработан </w:t>
      </w:r>
      <w:r w:rsidR="00EB24BB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F4E2F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целях</w:t>
      </w:r>
      <w:r w:rsid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создания условий для обеспечения эффективной </w:t>
      </w:r>
      <w:r w:rsidR="00E843FF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 Адресной программы Санкт-Петербурга «Развитие застроенных территорий в Санкт-Петербурге», утвержденной Законом Санкт-Петербурга от 16.04.2008 № 238-38 «Об Адресной</w:t>
      </w:r>
      <w:proofErr w:type="gramEnd"/>
      <w:r w:rsidR="00E843FF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программе Санкт</w:t>
      </w:r>
      <w:r w:rsidR="003E4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="00E843FF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Петербурга «Развитие застроенных территорий в Санкт-Петербурге»</w:t>
      </w:r>
      <w:r w:rsid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</w:t>
      </w:r>
      <w:r w:rsidR="003E4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 учетом принятия </w:t>
      </w:r>
      <w:r w:rsidR="003E42C5" w:rsidRPr="003E4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закона от 30.12.2020 № 494-ФЗ «О</w:t>
      </w:r>
      <w:r w:rsid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42C5" w:rsidRPr="003E4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внесении изменений в Градостроительный кодекс Российской Федерации и</w:t>
      </w:r>
      <w:r w:rsid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42C5" w:rsidRPr="003E4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отдельные законодательные акты Российской Федерации в целях обеспечения комплексного развития территорий»</w:t>
      </w:r>
      <w:r w:rsidR="003E4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закон).</w:t>
      </w:r>
    </w:p>
    <w:p w:rsidR="003E42C5" w:rsidRDefault="003E42C5" w:rsidP="003E42C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части 1 статьи 18 Федерального закона  п</w:t>
      </w:r>
      <w:r w:rsidRPr="003E4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оложения законодательных актов Российской Федерации, измененных Федеральным законом, распространяются на правоотношения, возникшие после дня вступления в силу Федерального з</w:t>
      </w:r>
      <w:r w:rsidRPr="003E42C5">
        <w:rPr>
          <w:rFonts w:ascii="Times New Roman" w:hAnsi="Times New Roman" w:cs="Times New Roman"/>
          <w:sz w:val="28"/>
          <w:szCs w:val="28"/>
          <w:lang w:eastAsia="ru-RU"/>
        </w:rPr>
        <w:t xml:space="preserve">акона с учетом особенностей, установленных </w:t>
      </w:r>
      <w:hyperlink r:id="rId8" w:history="1">
        <w:r w:rsidRPr="003E42C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</w:t>
        </w:r>
        <w:r w:rsidR="008C3E8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 </w:t>
        </w:r>
        <w:r w:rsidRPr="003E42C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2</w:t>
        </w:r>
      </w:hyperlink>
      <w:r w:rsidR="008C3E86">
        <w:rPr>
          <w:rFonts w:ascii="Times New Roman" w:hAnsi="Times New Roman" w:cs="Times New Roman"/>
          <w:sz w:val="28"/>
          <w:szCs w:val="28"/>
          <w:lang w:eastAsia="ru-RU"/>
        </w:rPr>
        <w:t> –</w:t>
      </w:r>
      <w:r w:rsidRPr="003E4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E42C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9</w:t>
        </w:r>
      </w:hyperlink>
      <w:r w:rsidRPr="003E42C5">
        <w:rPr>
          <w:rFonts w:ascii="Times New Roman" w:hAnsi="Times New Roman" w:cs="Times New Roman"/>
          <w:sz w:val="28"/>
          <w:szCs w:val="28"/>
          <w:lang w:eastAsia="ru-RU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18 Федерального закона</w:t>
      </w:r>
      <w:r w:rsidRPr="003E42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2C5" w:rsidRDefault="003E42C5" w:rsidP="003E42C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этом часть 6 статьи 18 Федерального закона предусматривает возможность применения</w:t>
      </w:r>
      <w:r w:rsidRPr="003E42C5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E42C5">
        <w:rPr>
          <w:rFonts w:ascii="Times New Roman" w:hAnsi="Times New Roman" w:cs="Times New Roman"/>
          <w:sz w:val="28"/>
          <w:szCs w:val="28"/>
          <w:lang w:eastAsia="ru-RU"/>
        </w:rPr>
        <w:t xml:space="preserve">о решению высшего исполнительного органа государственной власти субъекта Российской Федерации при реализации договоров </w:t>
      </w:r>
      <w:proofErr w:type="gramStart"/>
      <w:r w:rsidRPr="003E42C5">
        <w:rPr>
          <w:rFonts w:ascii="Times New Roman" w:hAnsi="Times New Roman" w:cs="Times New Roman"/>
          <w:sz w:val="28"/>
          <w:szCs w:val="28"/>
          <w:lang w:eastAsia="ru-RU"/>
        </w:rPr>
        <w:t>о развитии застроенной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2C5">
        <w:rPr>
          <w:rFonts w:ascii="Times New Roman" w:hAnsi="Times New Roman" w:cs="Times New Roman"/>
          <w:sz w:val="28"/>
          <w:szCs w:val="28"/>
          <w:lang w:eastAsia="ru-RU"/>
        </w:rPr>
        <w:t>в отношении жилых помещений 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42C5">
        <w:rPr>
          <w:rFonts w:ascii="Times New Roman" w:hAnsi="Times New Roman" w:cs="Times New Roman"/>
          <w:sz w:val="28"/>
          <w:szCs w:val="28"/>
          <w:lang w:eastAsia="ru-RU"/>
        </w:rPr>
        <w:t>многоквартирных домах, не признанных аварийными и подлежащими сносу или</w:t>
      </w:r>
      <w:r w:rsidR="00695F5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42C5">
        <w:rPr>
          <w:rFonts w:ascii="Times New Roman" w:hAnsi="Times New Roman" w:cs="Times New Roman"/>
          <w:sz w:val="28"/>
          <w:szCs w:val="28"/>
          <w:lang w:eastAsia="ru-RU"/>
        </w:rPr>
        <w:t>реконструкции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42C5">
        <w:rPr>
          <w:rFonts w:ascii="Times New Roman" w:hAnsi="Times New Roman" w:cs="Times New Roman"/>
          <w:sz w:val="28"/>
          <w:szCs w:val="28"/>
          <w:lang w:eastAsia="ru-RU"/>
        </w:rPr>
        <w:t>включенных в решение о развитии застроенной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положений, предусмотренных</w:t>
      </w:r>
      <w:r w:rsidRPr="003E42C5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 32.1 Жилищного кодекса Российской Федерации, при условии, что общими собраниями собственников помещений указанных многоквартирных домов принято решение, предусмотренное пунктом 4.6 части 2 статьи 44 Жилищного кодекса Российской Федерации, с учетом</w:t>
      </w:r>
      <w:proofErr w:type="gramEnd"/>
      <w:r w:rsidRPr="003E42C5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особенностей, установленных Жилищным кодексом Российской Федерации (в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42C5">
        <w:rPr>
          <w:rFonts w:ascii="Times New Roman" w:hAnsi="Times New Roman" w:cs="Times New Roman"/>
          <w:sz w:val="28"/>
          <w:szCs w:val="28"/>
          <w:lang w:eastAsia="ru-RU"/>
        </w:rPr>
        <w:t>редакции Федерального закона)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6546" w:rsidRDefault="003E42C5" w:rsidP="009C10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свою очередь статья 32.1 Жилищного кодекса Российской Федерации регламентирует обеспечение жилищных прав граждан при осуществлении комплексного развития территорий жилой застройки</w:t>
      </w:r>
      <w:r w:rsidR="00546546">
        <w:rPr>
          <w:rFonts w:ascii="Times New Roman" w:hAnsi="Times New Roman" w:cs="Times New Roman"/>
          <w:sz w:val="28"/>
          <w:szCs w:val="28"/>
          <w:lang w:eastAsia="ru-RU"/>
        </w:rPr>
        <w:t>, включая вопросы обязательного заключения договоров, предусматривающих переход права собственности на жилое помещение</w:t>
      </w:r>
      <w:r w:rsidR="00EC4DD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654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случаях, предусмотренных указанной статьей</w:t>
      </w:r>
      <w:r w:rsidR="009C10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4955" w:rsidRDefault="00C24955" w:rsidP="00C2495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t>бщими собраниями собственников помещений многоквартирных домов, расположенных по адресу: Санкт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noBreakHyphen/>
        <w:t xml:space="preserve">Петербург, г. Колпино, ул. </w:t>
      </w:r>
      <w:proofErr w:type="gramStart"/>
      <w:r w:rsidRPr="00C24955">
        <w:rPr>
          <w:rFonts w:ascii="Times New Roman" w:hAnsi="Times New Roman" w:cs="Times New Roman"/>
          <w:sz w:val="28"/>
          <w:szCs w:val="28"/>
          <w:lang w:eastAsia="ru-RU"/>
        </w:rPr>
        <w:t>Загородная</w:t>
      </w:r>
      <w:proofErr w:type="gramEnd"/>
      <w:r w:rsidRPr="00C24955">
        <w:rPr>
          <w:rFonts w:ascii="Times New Roman" w:hAnsi="Times New Roman" w:cs="Times New Roman"/>
          <w:sz w:val="28"/>
          <w:szCs w:val="28"/>
          <w:lang w:eastAsia="ru-RU"/>
        </w:rPr>
        <w:t xml:space="preserve">, д. 31, 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лит.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t>А, Санкт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noBreakHyphen/>
        <w:t>Петербург, г. Колпино, ул. </w:t>
      </w:r>
      <w:proofErr w:type="gramStart"/>
      <w:r w:rsidRPr="00C24955">
        <w:rPr>
          <w:rFonts w:ascii="Times New Roman" w:hAnsi="Times New Roman" w:cs="Times New Roman"/>
          <w:sz w:val="28"/>
          <w:szCs w:val="28"/>
          <w:lang w:eastAsia="ru-RU"/>
        </w:rPr>
        <w:t>Загородная</w:t>
      </w:r>
      <w:proofErr w:type="gramEnd"/>
      <w:r w:rsidRPr="00C24955">
        <w:rPr>
          <w:rFonts w:ascii="Times New Roman" w:hAnsi="Times New Roman" w:cs="Times New Roman"/>
          <w:sz w:val="28"/>
          <w:szCs w:val="28"/>
          <w:lang w:eastAsia="ru-RU"/>
        </w:rPr>
        <w:t xml:space="preserve">, д. 33, лит. </w:t>
      </w:r>
      <w:proofErr w:type="gramStart"/>
      <w:r w:rsidRPr="00C24955">
        <w:rPr>
          <w:rFonts w:ascii="Times New Roman" w:hAnsi="Times New Roman" w:cs="Times New Roman"/>
          <w:sz w:val="28"/>
          <w:szCs w:val="28"/>
          <w:lang w:eastAsia="ru-RU"/>
        </w:rPr>
        <w:t xml:space="preserve">А, (далее – многоквартирные дома)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приняты решения в соответствии с 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t>пунктом 4.6 части 2 статьи 44 Жилищного кодекса Российской Федерации (Протокол № 2 внеочередного общего собрания собственников помещений в многоквартирном доме по адресу:</w:t>
      </w:r>
      <w:proofErr w:type="gramEnd"/>
      <w:r w:rsidRPr="00C24955">
        <w:rPr>
          <w:rFonts w:ascii="Times New Roman" w:hAnsi="Times New Roman" w:cs="Times New Roman"/>
          <w:sz w:val="28"/>
          <w:szCs w:val="28"/>
          <w:lang w:eastAsia="ru-RU"/>
        </w:rPr>
        <w:t xml:space="preserve"> Санкт-Петербург, г. Колпино, ул. </w:t>
      </w:r>
      <w:proofErr w:type="gramStart"/>
      <w:r w:rsidRPr="00C24955">
        <w:rPr>
          <w:rFonts w:ascii="Times New Roman" w:hAnsi="Times New Roman" w:cs="Times New Roman"/>
          <w:sz w:val="28"/>
          <w:szCs w:val="28"/>
          <w:lang w:eastAsia="ru-RU"/>
        </w:rPr>
        <w:t>Загородная</w:t>
      </w:r>
      <w:proofErr w:type="gramEnd"/>
      <w:r w:rsidRPr="00C24955">
        <w:rPr>
          <w:rFonts w:ascii="Times New Roman" w:hAnsi="Times New Roman" w:cs="Times New Roman"/>
          <w:sz w:val="28"/>
          <w:szCs w:val="28"/>
          <w:lang w:eastAsia="ru-RU"/>
        </w:rPr>
        <w:t>, д. 31, лит. А в форме о</w:t>
      </w:r>
      <w:r w:rsidR="00F022D2">
        <w:rPr>
          <w:rFonts w:ascii="Times New Roman" w:hAnsi="Times New Roman" w:cs="Times New Roman"/>
          <w:sz w:val="28"/>
          <w:szCs w:val="28"/>
          <w:lang w:eastAsia="ru-RU"/>
        </w:rPr>
        <w:t>чного голосования от 15.06.2022;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 № 2 внеочередного общего собрания собственников помещений в многоквартирном доме по адресу: Санкт-Петербург, г. Колпино, ул. </w:t>
      </w:r>
      <w:proofErr w:type="gramStart"/>
      <w:r w:rsidRPr="00C24955">
        <w:rPr>
          <w:rFonts w:ascii="Times New Roman" w:hAnsi="Times New Roman" w:cs="Times New Roman"/>
          <w:sz w:val="28"/>
          <w:szCs w:val="28"/>
          <w:lang w:eastAsia="ru-RU"/>
        </w:rPr>
        <w:t>Загородная</w:t>
      </w:r>
      <w:proofErr w:type="gramEnd"/>
      <w:r w:rsidRPr="00C24955">
        <w:rPr>
          <w:rFonts w:ascii="Times New Roman" w:hAnsi="Times New Roman" w:cs="Times New Roman"/>
          <w:sz w:val="28"/>
          <w:szCs w:val="28"/>
          <w:lang w:eastAsia="ru-RU"/>
        </w:rPr>
        <w:t xml:space="preserve">, д. 33, лит. </w:t>
      </w:r>
      <w:proofErr w:type="gramStart"/>
      <w:r w:rsidRPr="00C24955">
        <w:rPr>
          <w:rFonts w:ascii="Times New Roman" w:hAnsi="Times New Roman" w:cs="Times New Roman"/>
          <w:sz w:val="28"/>
          <w:szCs w:val="28"/>
          <w:lang w:eastAsia="ru-RU"/>
        </w:rPr>
        <w:t>А в форме очного голосования от 15.06.2022)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24955" w:rsidRDefault="00C24955" w:rsidP="00C2495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Многоквартирные дома являются предметом действующего 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t>Договора о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t>развити</w:t>
      </w:r>
      <w:r w:rsidR="00E62025">
        <w:rPr>
          <w:rFonts w:ascii="Times New Roman" w:hAnsi="Times New Roman" w:cs="Times New Roman"/>
          <w:sz w:val="28"/>
          <w:szCs w:val="28"/>
          <w:lang w:eastAsia="ru-RU"/>
        </w:rPr>
        <w:t>и застроенных территорий № 21/Р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t>000001 от 25.01.2010, заключенного между Комитетом по управл</w:t>
      </w:r>
      <w:r w:rsidR="00F022D2">
        <w:rPr>
          <w:rFonts w:ascii="Times New Roman" w:hAnsi="Times New Roman" w:cs="Times New Roman"/>
          <w:sz w:val="28"/>
          <w:szCs w:val="28"/>
          <w:lang w:eastAsia="ru-RU"/>
        </w:rPr>
        <w:t xml:space="preserve">ению городским имуществом 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620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t>Обществом с</w:t>
      </w:r>
      <w:r w:rsidR="00E6202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4955">
        <w:rPr>
          <w:rFonts w:ascii="Times New Roman" w:hAnsi="Times New Roman" w:cs="Times New Roman"/>
          <w:sz w:val="28"/>
          <w:szCs w:val="28"/>
          <w:lang w:eastAsia="ru-RU"/>
        </w:rPr>
        <w:t>ограниченной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тветственностью «СПб Реновация».</w:t>
      </w:r>
    </w:p>
    <w:p w:rsidR="00664BD1" w:rsidRPr="00845820" w:rsidRDefault="00390DC7" w:rsidP="00BF4E2F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Принятие Проекта не потребует дополнительного финансирования </w:t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 бюджета Санкт-Петербур</w:t>
      </w:r>
      <w:r w:rsidR="00A26889"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8A0E90"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A26889"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потребует внесения изменений</w:t>
      </w:r>
      <w:r w:rsidR="008A0E90"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правовые акты Санкт-Петербурга.</w:t>
      </w:r>
    </w:p>
    <w:p w:rsidR="0008241B" w:rsidRPr="00845820" w:rsidRDefault="0008241B" w:rsidP="0008241B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 не является особо значимым проектом городского значения. Представление медиа-плана к Проекту, включая размещение социальной рекламы и проведение пресс-конференций, не требуется.</w:t>
      </w:r>
    </w:p>
    <w:p w:rsidR="0008241B" w:rsidRPr="00BF4E2F" w:rsidRDefault="0008241B" w:rsidP="0008241B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исполнение абзаца 8 пункта 2.1 Соглашения между Правительством Санкт</w:t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Петербурга и прокуратурой Санкт-Петербурга о взаимодействии в сфере правотворчества </w:t>
      </w:r>
      <w:r w:rsidR="00C24955" w:rsidRPr="00C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 _________ 2022 г. </w:t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 и пояснительная записка к</w:t>
      </w:r>
      <w:r w:rsidR="00C249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Проекту были направлены на электронную почту прокуратуры Санкт-Петербурга (npa@procspb.ru).</w:t>
      </w: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Комитета по строительству                                        </w:t>
      </w:r>
      <w:r w:rsidRPr="00C24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</w:t>
      </w:r>
      <w:proofErr w:type="spellStart"/>
      <w:r w:rsidRPr="00C24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И.В.Креславский</w:t>
      </w:r>
      <w:proofErr w:type="spellEnd"/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Pr="00C24955" w:rsidRDefault="00C24955" w:rsidP="00C24955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55" w:rsidRDefault="00C24955" w:rsidP="003A1AA1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955" w:rsidRPr="003A1AA1" w:rsidRDefault="00C24955" w:rsidP="003A1AA1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исп. Крутицкий Н.А., 576-32-87</w:t>
      </w:r>
    </w:p>
    <w:sectPr w:rsidR="00C24955" w:rsidRPr="003A1AA1" w:rsidSect="00684C1A">
      <w:headerReference w:type="default" r:id="rId10"/>
      <w:footerReference w:type="default" r:id="rId11"/>
      <w:pgSz w:w="11906" w:h="16838"/>
      <w:pgMar w:top="1134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48" w:rsidRDefault="00B24B48" w:rsidP="00867EDD">
      <w:pPr>
        <w:spacing w:after="0" w:line="240" w:lineRule="auto"/>
      </w:pPr>
      <w:r>
        <w:separator/>
      </w:r>
    </w:p>
  </w:endnote>
  <w:endnote w:type="continuationSeparator" w:id="0">
    <w:p w:rsidR="00B24B48" w:rsidRDefault="00B24B48" w:rsidP="0086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A" w:rsidRDefault="00684C1A">
    <w:pPr>
      <w:pStyle w:val="a5"/>
      <w:jc w:val="center"/>
    </w:pPr>
  </w:p>
  <w:p w:rsidR="00684C1A" w:rsidRDefault="00684C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48" w:rsidRDefault="00B24B48" w:rsidP="00867EDD">
      <w:pPr>
        <w:spacing w:after="0" w:line="240" w:lineRule="auto"/>
      </w:pPr>
      <w:r>
        <w:separator/>
      </w:r>
    </w:p>
  </w:footnote>
  <w:footnote w:type="continuationSeparator" w:id="0">
    <w:p w:rsidR="00B24B48" w:rsidRDefault="00B24B48" w:rsidP="0086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4973744"/>
      <w:docPartObj>
        <w:docPartGallery w:val="Page Numbers (Top of Page)"/>
        <w:docPartUnique/>
      </w:docPartObj>
    </w:sdtPr>
    <w:sdtEndPr/>
    <w:sdtContent>
      <w:p w:rsidR="00684C1A" w:rsidRPr="00684C1A" w:rsidRDefault="00684C1A">
        <w:pPr>
          <w:pStyle w:val="a3"/>
          <w:jc w:val="center"/>
          <w:rPr>
            <w:rFonts w:ascii="Times New Roman" w:hAnsi="Times New Roman" w:cs="Times New Roman"/>
          </w:rPr>
        </w:pPr>
        <w:r w:rsidRPr="00684C1A">
          <w:rPr>
            <w:rFonts w:ascii="Times New Roman" w:hAnsi="Times New Roman" w:cs="Times New Roman"/>
          </w:rPr>
          <w:fldChar w:fldCharType="begin"/>
        </w:r>
        <w:r w:rsidRPr="00684C1A">
          <w:rPr>
            <w:rFonts w:ascii="Times New Roman" w:hAnsi="Times New Roman" w:cs="Times New Roman"/>
          </w:rPr>
          <w:instrText>PAGE   \* MERGEFORMAT</w:instrText>
        </w:r>
        <w:r w:rsidRPr="00684C1A">
          <w:rPr>
            <w:rFonts w:ascii="Times New Roman" w:hAnsi="Times New Roman" w:cs="Times New Roman"/>
          </w:rPr>
          <w:fldChar w:fldCharType="separate"/>
        </w:r>
        <w:r w:rsidR="00E93AA9">
          <w:rPr>
            <w:rFonts w:ascii="Times New Roman" w:hAnsi="Times New Roman" w:cs="Times New Roman"/>
            <w:noProof/>
          </w:rPr>
          <w:t>2</w:t>
        </w:r>
        <w:r w:rsidRPr="00684C1A">
          <w:rPr>
            <w:rFonts w:ascii="Times New Roman" w:hAnsi="Times New Roman" w:cs="Times New Roman"/>
          </w:rPr>
          <w:fldChar w:fldCharType="end"/>
        </w:r>
      </w:p>
    </w:sdtContent>
  </w:sdt>
  <w:p w:rsidR="00867EDD" w:rsidRPr="00144518" w:rsidRDefault="00867EDD" w:rsidP="00144518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57"/>
    <w:rsid w:val="00001A3F"/>
    <w:rsid w:val="000046C3"/>
    <w:rsid w:val="00007ABB"/>
    <w:rsid w:val="00022ACB"/>
    <w:rsid w:val="00023388"/>
    <w:rsid w:val="0004075F"/>
    <w:rsid w:val="000539B4"/>
    <w:rsid w:val="000656DD"/>
    <w:rsid w:val="0008241B"/>
    <w:rsid w:val="000A0061"/>
    <w:rsid w:val="000A0252"/>
    <w:rsid w:val="000A4C80"/>
    <w:rsid w:val="000C436F"/>
    <w:rsid w:val="000E095F"/>
    <w:rsid w:val="00100E49"/>
    <w:rsid w:val="001043CE"/>
    <w:rsid w:val="001070D4"/>
    <w:rsid w:val="00144518"/>
    <w:rsid w:val="00150743"/>
    <w:rsid w:val="001569AD"/>
    <w:rsid w:val="00160E64"/>
    <w:rsid w:val="00173B48"/>
    <w:rsid w:val="00174960"/>
    <w:rsid w:val="00180EB4"/>
    <w:rsid w:val="001877F2"/>
    <w:rsid w:val="00196131"/>
    <w:rsid w:val="001A40E1"/>
    <w:rsid w:val="00224989"/>
    <w:rsid w:val="00250045"/>
    <w:rsid w:val="0025226C"/>
    <w:rsid w:val="002A5787"/>
    <w:rsid w:val="00312592"/>
    <w:rsid w:val="00332821"/>
    <w:rsid w:val="00340CFD"/>
    <w:rsid w:val="003431C9"/>
    <w:rsid w:val="00352B03"/>
    <w:rsid w:val="003609FC"/>
    <w:rsid w:val="00360F8F"/>
    <w:rsid w:val="003666C1"/>
    <w:rsid w:val="003759FD"/>
    <w:rsid w:val="00390DC7"/>
    <w:rsid w:val="003A1AA1"/>
    <w:rsid w:val="003B18B9"/>
    <w:rsid w:val="003C0DE1"/>
    <w:rsid w:val="003E42C5"/>
    <w:rsid w:val="003F4D69"/>
    <w:rsid w:val="0043476A"/>
    <w:rsid w:val="00437C44"/>
    <w:rsid w:val="00443AB8"/>
    <w:rsid w:val="004451A0"/>
    <w:rsid w:val="00462005"/>
    <w:rsid w:val="00462899"/>
    <w:rsid w:val="0047336F"/>
    <w:rsid w:val="00473CF0"/>
    <w:rsid w:val="0048417D"/>
    <w:rsid w:val="0049217D"/>
    <w:rsid w:val="0050440F"/>
    <w:rsid w:val="00510912"/>
    <w:rsid w:val="00530D7D"/>
    <w:rsid w:val="00535F59"/>
    <w:rsid w:val="00537330"/>
    <w:rsid w:val="00546546"/>
    <w:rsid w:val="00554254"/>
    <w:rsid w:val="00557BEC"/>
    <w:rsid w:val="00567E8C"/>
    <w:rsid w:val="0057354C"/>
    <w:rsid w:val="00575874"/>
    <w:rsid w:val="00577575"/>
    <w:rsid w:val="005A5D1B"/>
    <w:rsid w:val="005C2D1D"/>
    <w:rsid w:val="005D003A"/>
    <w:rsid w:val="005D03A0"/>
    <w:rsid w:val="005E1942"/>
    <w:rsid w:val="005F70C2"/>
    <w:rsid w:val="005F7B68"/>
    <w:rsid w:val="00614D3C"/>
    <w:rsid w:val="00626E6C"/>
    <w:rsid w:val="00642903"/>
    <w:rsid w:val="00664BD1"/>
    <w:rsid w:val="006671B3"/>
    <w:rsid w:val="00684C1A"/>
    <w:rsid w:val="006922CD"/>
    <w:rsid w:val="00695F5C"/>
    <w:rsid w:val="006A063A"/>
    <w:rsid w:val="006A4EC6"/>
    <w:rsid w:val="006A6786"/>
    <w:rsid w:val="007000DA"/>
    <w:rsid w:val="00715D16"/>
    <w:rsid w:val="0071668D"/>
    <w:rsid w:val="007171FD"/>
    <w:rsid w:val="00730606"/>
    <w:rsid w:val="00730B40"/>
    <w:rsid w:val="00753B89"/>
    <w:rsid w:val="00760E72"/>
    <w:rsid w:val="0076329A"/>
    <w:rsid w:val="00763D49"/>
    <w:rsid w:val="0077362F"/>
    <w:rsid w:val="007A6752"/>
    <w:rsid w:val="007E15B1"/>
    <w:rsid w:val="008131A4"/>
    <w:rsid w:val="0081468A"/>
    <w:rsid w:val="0082597E"/>
    <w:rsid w:val="008343B7"/>
    <w:rsid w:val="00845820"/>
    <w:rsid w:val="0085094D"/>
    <w:rsid w:val="00867EDD"/>
    <w:rsid w:val="008762D0"/>
    <w:rsid w:val="0088069D"/>
    <w:rsid w:val="008A0E90"/>
    <w:rsid w:val="008A3598"/>
    <w:rsid w:val="008B6F81"/>
    <w:rsid w:val="008C3E86"/>
    <w:rsid w:val="008C410B"/>
    <w:rsid w:val="00905410"/>
    <w:rsid w:val="00914071"/>
    <w:rsid w:val="00935155"/>
    <w:rsid w:val="0093757D"/>
    <w:rsid w:val="00941E3C"/>
    <w:rsid w:val="0094781B"/>
    <w:rsid w:val="00974A98"/>
    <w:rsid w:val="00977A0A"/>
    <w:rsid w:val="009A32C8"/>
    <w:rsid w:val="009A6C45"/>
    <w:rsid w:val="009B4392"/>
    <w:rsid w:val="009B7D33"/>
    <w:rsid w:val="009C10A9"/>
    <w:rsid w:val="009F1A5F"/>
    <w:rsid w:val="009F6B18"/>
    <w:rsid w:val="009F70CB"/>
    <w:rsid w:val="009F7498"/>
    <w:rsid w:val="00A03EE4"/>
    <w:rsid w:val="00A15757"/>
    <w:rsid w:val="00A21273"/>
    <w:rsid w:val="00A26889"/>
    <w:rsid w:val="00A33F08"/>
    <w:rsid w:val="00A462AB"/>
    <w:rsid w:val="00A546B0"/>
    <w:rsid w:val="00A64AC7"/>
    <w:rsid w:val="00A65549"/>
    <w:rsid w:val="00A75432"/>
    <w:rsid w:val="00A8147A"/>
    <w:rsid w:val="00A94C81"/>
    <w:rsid w:val="00AE2806"/>
    <w:rsid w:val="00B0784F"/>
    <w:rsid w:val="00B22E24"/>
    <w:rsid w:val="00B24B48"/>
    <w:rsid w:val="00B44312"/>
    <w:rsid w:val="00B57DBA"/>
    <w:rsid w:val="00B83796"/>
    <w:rsid w:val="00BB0B8D"/>
    <w:rsid w:val="00BB430E"/>
    <w:rsid w:val="00BB669A"/>
    <w:rsid w:val="00BB7B6A"/>
    <w:rsid w:val="00BC638E"/>
    <w:rsid w:val="00BF4E2F"/>
    <w:rsid w:val="00C24955"/>
    <w:rsid w:val="00C33D1C"/>
    <w:rsid w:val="00CB1CD9"/>
    <w:rsid w:val="00CD45BE"/>
    <w:rsid w:val="00D11214"/>
    <w:rsid w:val="00D32584"/>
    <w:rsid w:val="00D5402F"/>
    <w:rsid w:val="00D54A79"/>
    <w:rsid w:val="00D54F92"/>
    <w:rsid w:val="00D7427A"/>
    <w:rsid w:val="00DB7358"/>
    <w:rsid w:val="00DD3EE3"/>
    <w:rsid w:val="00DD75D1"/>
    <w:rsid w:val="00DE0C07"/>
    <w:rsid w:val="00DE5286"/>
    <w:rsid w:val="00DE7947"/>
    <w:rsid w:val="00DF0DC7"/>
    <w:rsid w:val="00E0393C"/>
    <w:rsid w:val="00E16F72"/>
    <w:rsid w:val="00E44C25"/>
    <w:rsid w:val="00E53A57"/>
    <w:rsid w:val="00E62025"/>
    <w:rsid w:val="00E843FF"/>
    <w:rsid w:val="00E87EDA"/>
    <w:rsid w:val="00E93AA9"/>
    <w:rsid w:val="00EA0EE0"/>
    <w:rsid w:val="00EA29A6"/>
    <w:rsid w:val="00EA549B"/>
    <w:rsid w:val="00EA5933"/>
    <w:rsid w:val="00EB24BB"/>
    <w:rsid w:val="00EC00E4"/>
    <w:rsid w:val="00EC0BF5"/>
    <w:rsid w:val="00EC4DDB"/>
    <w:rsid w:val="00EC6EA9"/>
    <w:rsid w:val="00ED132A"/>
    <w:rsid w:val="00EE6D57"/>
    <w:rsid w:val="00EF304E"/>
    <w:rsid w:val="00F022D2"/>
    <w:rsid w:val="00F33BD0"/>
    <w:rsid w:val="00F45B27"/>
    <w:rsid w:val="00F70CD5"/>
    <w:rsid w:val="00F75906"/>
    <w:rsid w:val="00F77745"/>
    <w:rsid w:val="00F86A8B"/>
    <w:rsid w:val="00F90A95"/>
    <w:rsid w:val="00F936A3"/>
    <w:rsid w:val="00FC3FAD"/>
    <w:rsid w:val="00FC46A6"/>
    <w:rsid w:val="00FD262C"/>
    <w:rsid w:val="00FD44DB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EDD"/>
  </w:style>
  <w:style w:type="paragraph" w:styleId="a5">
    <w:name w:val="footer"/>
    <w:basedOn w:val="a"/>
    <w:link w:val="a6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EDD"/>
  </w:style>
  <w:style w:type="paragraph" w:customStyle="1" w:styleId="ConsPlusNormal">
    <w:name w:val="ConsPlusNormal"/>
    <w:rsid w:val="0075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4C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4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1"/>
    <w:uiPriority w:val="99"/>
    <w:rsid w:val="00E843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3E4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EDD"/>
  </w:style>
  <w:style w:type="paragraph" w:styleId="a5">
    <w:name w:val="footer"/>
    <w:basedOn w:val="a"/>
    <w:link w:val="a6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EDD"/>
  </w:style>
  <w:style w:type="paragraph" w:customStyle="1" w:styleId="ConsPlusNormal">
    <w:name w:val="ConsPlusNormal"/>
    <w:rsid w:val="0075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4C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4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1"/>
    <w:uiPriority w:val="99"/>
    <w:rsid w:val="00E843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3E4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5765E473C0F472C8EB163DC7DC0C0B67946050D998C64BBC71BA5B2B2609ACEACEB69C23CA0CDE0D62C30F6347228ABD748A47AE249E3RA66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5765E473C0F472C8EB163DC7DC0C0B67946050D998C64BBC71BA5B2B2609ACEACEB69C23CA0CCE1D62C30F6347228ABD748A47AE249E3RA6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3F9A-34B1-4DBE-BFB9-3983B921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Снижко</dc:creator>
  <cp:lastModifiedBy>Анастасия Ляшенко</cp:lastModifiedBy>
  <cp:revision>2</cp:revision>
  <cp:lastPrinted>2022-06-24T14:54:00Z</cp:lastPrinted>
  <dcterms:created xsi:type="dcterms:W3CDTF">2022-07-01T08:11:00Z</dcterms:created>
  <dcterms:modified xsi:type="dcterms:W3CDTF">2022-07-01T08:11:00Z</dcterms:modified>
</cp:coreProperties>
</file>