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F" w:rsidRDefault="009414CF" w:rsidP="000E0956">
      <w:pPr>
        <w:ind w:left="510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-403225</wp:posOffset>
            </wp:positionV>
            <wp:extent cx="575945" cy="63690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E8" w:rsidRPr="002D2F3B" w:rsidRDefault="00F24DE8" w:rsidP="00F24DE8">
      <w:pPr>
        <w:rPr>
          <w:rFonts w:ascii="Times New Roman" w:hAnsi="Times New Roman"/>
          <w:szCs w:val="24"/>
        </w:rPr>
      </w:pPr>
    </w:p>
    <w:p w:rsidR="001A1010" w:rsidRPr="002D2F3B" w:rsidRDefault="009414CF" w:rsidP="00F24DE8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1275080</wp:posOffset>
                </wp:positionV>
                <wp:extent cx="937895" cy="3816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00.4pt;width:73.8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1282065</wp:posOffset>
                </wp:positionV>
                <wp:extent cx="971550" cy="37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91.85pt;margin-top:100.95pt;width:76.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E05">
        <w:rPr>
          <w:rFonts w:ascii="Times New Roman" w:hAnsi="Times New Roman"/>
          <w:noProof/>
          <w:szCs w:val="24"/>
        </w:rPr>
        <w:drawing>
          <wp:inline distT="0" distB="0" distL="0" distR="0">
            <wp:extent cx="5928360" cy="1524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0" w:rsidRPr="002D2F3B" w:rsidRDefault="001A1010" w:rsidP="00F24DE8">
      <w:pPr>
        <w:rPr>
          <w:rFonts w:ascii="Times New Roman" w:hAnsi="Times New Roman"/>
          <w:szCs w:val="24"/>
        </w:rPr>
      </w:pPr>
    </w:p>
    <w:p w:rsidR="001A1010" w:rsidRPr="00333192" w:rsidRDefault="001A1010" w:rsidP="00F24DE8">
      <w:pPr>
        <w:rPr>
          <w:rFonts w:ascii="Times New Roman" w:hAnsi="Times New Roman"/>
          <w:szCs w:val="24"/>
        </w:rPr>
      </w:pPr>
    </w:p>
    <w:p w:rsidR="00333192" w:rsidRPr="00333192" w:rsidRDefault="00333192" w:rsidP="006A621B">
      <w:pPr>
        <w:pStyle w:val="af0"/>
        <w:rPr>
          <w:rFonts w:ascii="Times New Roman" w:hAnsi="Times New Roman" w:cs="Times New Roman"/>
          <w:b/>
          <w:sz w:val="24"/>
          <w:szCs w:val="28"/>
        </w:rPr>
      </w:pPr>
      <w:r w:rsidRPr="00333192">
        <w:rPr>
          <w:rFonts w:ascii="Times New Roman" w:hAnsi="Times New Roman" w:cs="Times New Roman"/>
          <w:b/>
          <w:sz w:val="24"/>
          <w:szCs w:val="28"/>
        </w:rPr>
        <w:t xml:space="preserve">О Порядке </w:t>
      </w:r>
      <w:r w:rsidR="006A621B">
        <w:rPr>
          <w:rFonts w:ascii="Times New Roman" w:hAnsi="Times New Roman" w:cs="Times New Roman"/>
          <w:b/>
          <w:sz w:val="24"/>
          <w:szCs w:val="28"/>
        </w:rPr>
        <w:t xml:space="preserve">поступления обращений, </w:t>
      </w:r>
      <w:r w:rsidR="006A621B">
        <w:rPr>
          <w:rFonts w:ascii="Times New Roman" w:hAnsi="Times New Roman" w:cs="Times New Roman"/>
          <w:b/>
          <w:sz w:val="24"/>
          <w:szCs w:val="28"/>
        </w:rPr>
        <w:br/>
        <w:t xml:space="preserve">заявлений и уведомлений в Отдел </w:t>
      </w:r>
      <w:r w:rsidR="006A621B">
        <w:rPr>
          <w:rFonts w:ascii="Times New Roman" w:hAnsi="Times New Roman" w:cs="Times New Roman"/>
          <w:b/>
          <w:sz w:val="24"/>
          <w:szCs w:val="28"/>
        </w:rPr>
        <w:br/>
        <w:t>по вопросам государственной службы</w:t>
      </w:r>
      <w:r w:rsidR="006A621B">
        <w:rPr>
          <w:rFonts w:ascii="Times New Roman" w:hAnsi="Times New Roman" w:cs="Times New Roman"/>
          <w:b/>
          <w:sz w:val="24"/>
          <w:szCs w:val="28"/>
        </w:rPr>
        <w:br/>
        <w:t>и кадров Комитета по энергетике и инженерному</w:t>
      </w:r>
      <w:r w:rsidR="006A621B">
        <w:rPr>
          <w:rFonts w:ascii="Times New Roman" w:hAnsi="Times New Roman" w:cs="Times New Roman"/>
          <w:b/>
          <w:sz w:val="24"/>
          <w:szCs w:val="28"/>
        </w:rPr>
        <w:br/>
        <w:t xml:space="preserve">обеспечению либо должностному лицу, </w:t>
      </w:r>
      <w:r w:rsidR="006A621B">
        <w:rPr>
          <w:rFonts w:ascii="Times New Roman" w:hAnsi="Times New Roman" w:cs="Times New Roman"/>
          <w:b/>
          <w:sz w:val="24"/>
          <w:szCs w:val="28"/>
        </w:rPr>
        <w:br/>
        <w:t xml:space="preserve">ответственному за работу по профилактике </w:t>
      </w:r>
      <w:r w:rsidR="006A621B">
        <w:rPr>
          <w:rFonts w:ascii="Times New Roman" w:hAnsi="Times New Roman" w:cs="Times New Roman"/>
          <w:b/>
          <w:sz w:val="24"/>
          <w:szCs w:val="28"/>
        </w:rPr>
        <w:br/>
        <w:t>коррупционных и иных правонарушений</w:t>
      </w:r>
      <w:r w:rsidR="006A621B">
        <w:rPr>
          <w:rFonts w:ascii="Times New Roman" w:hAnsi="Times New Roman" w:cs="Times New Roman"/>
          <w:b/>
          <w:sz w:val="24"/>
          <w:szCs w:val="28"/>
        </w:rPr>
        <w:br/>
      </w:r>
    </w:p>
    <w:p w:rsidR="00333192" w:rsidRDefault="00333192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6A621B" w:rsidRPr="006A621B" w:rsidRDefault="006A621B" w:rsidP="006A621B">
      <w:pPr>
        <w:numPr>
          <w:ilvl w:val="0"/>
          <w:numId w:val="3"/>
        </w:numPr>
        <w:tabs>
          <w:tab w:val="right" w:pos="567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A621B">
        <w:rPr>
          <w:rFonts w:ascii="Times New Roman" w:hAnsi="Times New Roman"/>
          <w:bCs/>
        </w:rPr>
        <w:t xml:space="preserve">В соответствии с </w:t>
      </w:r>
      <w:hyperlink r:id="rId10" w:history="1">
        <w:r w:rsidRPr="006A621B">
          <w:rPr>
            <w:rFonts w:ascii="Times New Roman" w:hAnsi="Times New Roman"/>
            <w:bCs/>
          </w:rPr>
          <w:t>распоряжением</w:t>
        </w:r>
      </w:hyperlink>
      <w:r w:rsidRPr="006A621B">
        <w:rPr>
          <w:rFonts w:ascii="Times New Roman" w:hAnsi="Times New Roman"/>
          <w:bCs/>
        </w:rPr>
        <w:t xml:space="preserve"> Правительства Санкт-Петербурга от 18.12.2014 </w:t>
      </w:r>
      <w:r>
        <w:rPr>
          <w:rFonts w:ascii="Times New Roman" w:hAnsi="Times New Roman"/>
          <w:bCs/>
        </w:rPr>
        <w:t xml:space="preserve">№ </w:t>
      </w:r>
      <w:r w:rsidRPr="006A621B">
        <w:rPr>
          <w:rFonts w:ascii="Times New Roman" w:hAnsi="Times New Roman"/>
          <w:bCs/>
        </w:rPr>
        <w:t xml:space="preserve">76-рп "О Примерном порядке поступления обращений, заявлений и уведомлений </w:t>
      </w:r>
      <w:r>
        <w:rPr>
          <w:rFonts w:ascii="Times New Roman" w:hAnsi="Times New Roman"/>
          <w:bCs/>
        </w:rPr>
        <w:br/>
      </w:r>
      <w:r w:rsidRPr="006A621B">
        <w:rPr>
          <w:rFonts w:ascii="Times New Roman" w:hAnsi="Times New Roman"/>
          <w:bCs/>
        </w:rPr>
        <w:t>в кадровую службу исполнительного органа государственной власти Санкт-Петербурга либо должностному лицу кадровой службы, ответственному за работу по профилактике корруп</w:t>
      </w:r>
      <w:r w:rsidR="009F246F">
        <w:rPr>
          <w:rFonts w:ascii="Times New Roman" w:hAnsi="Times New Roman"/>
          <w:bCs/>
        </w:rPr>
        <w:t>ционных и иных правонарушений".</w:t>
      </w:r>
    </w:p>
    <w:p w:rsidR="006A621B" w:rsidRPr="006A621B" w:rsidRDefault="006A621B" w:rsidP="006A621B">
      <w:pPr>
        <w:numPr>
          <w:ilvl w:val="0"/>
          <w:numId w:val="3"/>
        </w:numPr>
        <w:tabs>
          <w:tab w:val="right" w:pos="567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A621B">
        <w:rPr>
          <w:rFonts w:ascii="Times New Roman" w:hAnsi="Times New Roman"/>
          <w:bCs/>
        </w:rPr>
        <w:t xml:space="preserve">Утвердить </w:t>
      </w:r>
      <w:hyperlink r:id="rId11" w:history="1">
        <w:r w:rsidRPr="006A621B">
          <w:rPr>
            <w:rFonts w:ascii="Times New Roman" w:hAnsi="Times New Roman"/>
            <w:bCs/>
          </w:rPr>
          <w:t>Порядок</w:t>
        </w:r>
      </w:hyperlink>
      <w:r w:rsidRPr="006A621B">
        <w:rPr>
          <w:rFonts w:ascii="Times New Roman" w:hAnsi="Times New Roman"/>
          <w:bCs/>
        </w:rPr>
        <w:t xml:space="preserve"> поступления обращений, заявлений и уведомлений в Отдел по вопросам государственной службы и кадров Комитета п</w:t>
      </w:r>
      <w:r>
        <w:rPr>
          <w:rFonts w:ascii="Times New Roman" w:hAnsi="Times New Roman"/>
          <w:bCs/>
        </w:rPr>
        <w:t>о энергетике и инженерному обеспечению (далее – Комитет)</w:t>
      </w:r>
      <w:r w:rsidRPr="006A621B">
        <w:rPr>
          <w:rFonts w:ascii="Times New Roman" w:hAnsi="Times New Roman"/>
          <w:bCs/>
        </w:rPr>
        <w:t xml:space="preserve"> либо должностному лицу Отдел</w:t>
      </w:r>
      <w:r>
        <w:rPr>
          <w:rFonts w:ascii="Times New Roman" w:hAnsi="Times New Roman"/>
          <w:bCs/>
        </w:rPr>
        <w:t>а</w:t>
      </w:r>
      <w:r w:rsidRPr="006A621B">
        <w:rPr>
          <w:rFonts w:ascii="Times New Roman" w:hAnsi="Times New Roman"/>
          <w:bCs/>
        </w:rPr>
        <w:t xml:space="preserve"> по вопросам государственной службы и кадров Комитета, ответственному за работу по профилактике коррупционных и иных правонарушений согласно приложению. </w:t>
      </w:r>
    </w:p>
    <w:p w:rsidR="004B7E05" w:rsidRPr="004B7E05" w:rsidRDefault="004B7E05" w:rsidP="004B7E05">
      <w:pPr>
        <w:numPr>
          <w:ilvl w:val="0"/>
          <w:numId w:val="3"/>
        </w:numPr>
        <w:tabs>
          <w:tab w:val="right" w:pos="567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B7E05">
        <w:rPr>
          <w:rFonts w:ascii="Times New Roman" w:hAnsi="Times New Roman"/>
          <w:bCs/>
        </w:rPr>
        <w:t xml:space="preserve">Контроль за выполнением распоряжения </w:t>
      </w:r>
      <w:r w:rsidR="00333192">
        <w:rPr>
          <w:rFonts w:ascii="Times New Roman" w:hAnsi="Times New Roman"/>
          <w:bCs/>
        </w:rPr>
        <w:t xml:space="preserve">возложить на начальника Отдела </w:t>
      </w:r>
      <w:r w:rsidR="00333192">
        <w:rPr>
          <w:rFonts w:ascii="Times New Roman" w:hAnsi="Times New Roman"/>
          <w:bCs/>
        </w:rPr>
        <w:br/>
        <w:t>по вопросам государственной службы и кадров Комитета</w:t>
      </w:r>
      <w:r w:rsidRPr="004B7E05">
        <w:rPr>
          <w:rFonts w:ascii="Times New Roman" w:hAnsi="Times New Roman"/>
          <w:bCs/>
        </w:rPr>
        <w:t>.</w:t>
      </w: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B7E05">
        <w:rPr>
          <w:rFonts w:ascii="Times New Roman" w:eastAsia="Calibri" w:hAnsi="Times New Roman"/>
          <w:szCs w:val="24"/>
          <w:lang w:eastAsia="en-US"/>
        </w:rPr>
        <w:t xml:space="preserve">  </w:t>
      </w: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C6387" w:rsidRPr="004B7E05" w:rsidRDefault="001C6387" w:rsidP="001C6387">
      <w:pPr>
        <w:ind w:firstLine="709"/>
        <w:jc w:val="both"/>
        <w:rPr>
          <w:rFonts w:ascii="Times New Roman" w:hAnsi="Times New Roman"/>
          <w:szCs w:val="24"/>
        </w:rPr>
      </w:pPr>
    </w:p>
    <w:p w:rsidR="00F24DE8" w:rsidRPr="004B7E05" w:rsidRDefault="001C6387" w:rsidP="001C6387">
      <w:pPr>
        <w:jc w:val="both"/>
        <w:rPr>
          <w:rFonts w:ascii="Times New Roman" w:hAnsi="Times New Roman"/>
          <w:b/>
          <w:sz w:val="28"/>
          <w:szCs w:val="28"/>
        </w:rPr>
      </w:pPr>
      <w:r w:rsidRPr="004B7E05">
        <w:rPr>
          <w:rFonts w:ascii="Times New Roman" w:hAnsi="Times New Roman"/>
          <w:b/>
          <w:szCs w:val="24"/>
        </w:rPr>
        <w:t>Председатель Комитета</w:t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="00B435F1" w:rsidRPr="004B7E05">
        <w:rPr>
          <w:rFonts w:ascii="Times New Roman" w:hAnsi="Times New Roman"/>
          <w:b/>
          <w:szCs w:val="24"/>
        </w:rPr>
        <w:t xml:space="preserve">          </w:t>
      </w:r>
      <w:r w:rsidR="00C42D46">
        <w:rPr>
          <w:rFonts w:ascii="Times New Roman" w:hAnsi="Times New Roman"/>
          <w:b/>
          <w:szCs w:val="24"/>
        </w:rPr>
        <w:t xml:space="preserve">   </w:t>
      </w:r>
      <w:proofErr w:type="spellStart"/>
      <w:r w:rsidR="00C42D46">
        <w:rPr>
          <w:rFonts w:ascii="Times New Roman" w:hAnsi="Times New Roman"/>
          <w:b/>
          <w:szCs w:val="24"/>
        </w:rPr>
        <w:t>С.Д.Протасов</w:t>
      </w:r>
      <w:proofErr w:type="spellEnd"/>
    </w:p>
    <w:p w:rsidR="004B7E05" w:rsidRPr="00333192" w:rsidRDefault="004B7E05" w:rsidP="00217F20">
      <w:pPr>
        <w:ind w:left="510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br w:type="page"/>
      </w:r>
      <w:r w:rsidRPr="00333192">
        <w:rPr>
          <w:rFonts w:ascii="Times New Roman" w:hAnsi="Times New Roman"/>
          <w:szCs w:val="24"/>
        </w:rPr>
        <w:lastRenderedPageBreak/>
        <w:t xml:space="preserve">Приложение </w:t>
      </w:r>
      <w:r w:rsidRPr="00333192">
        <w:rPr>
          <w:rFonts w:ascii="Times New Roman" w:hAnsi="Times New Roman"/>
          <w:szCs w:val="24"/>
        </w:rPr>
        <w:br/>
        <w:t>к распоряжению Комитета по энергетике и инженерному обеспечению</w:t>
      </w:r>
    </w:p>
    <w:p w:rsidR="004B7E05" w:rsidRPr="00333192" w:rsidRDefault="004B7E05" w:rsidP="004B7E05">
      <w:pPr>
        <w:tabs>
          <w:tab w:val="right" w:pos="9781"/>
        </w:tabs>
        <w:ind w:left="5103"/>
        <w:rPr>
          <w:rFonts w:ascii="Times New Roman" w:hAnsi="Times New Roman"/>
          <w:szCs w:val="24"/>
        </w:rPr>
      </w:pPr>
      <w:r w:rsidRPr="00333192">
        <w:rPr>
          <w:rFonts w:ascii="Times New Roman" w:hAnsi="Times New Roman"/>
          <w:szCs w:val="24"/>
        </w:rPr>
        <w:t xml:space="preserve">от </w:t>
      </w:r>
      <w:r w:rsidR="00333192" w:rsidRPr="00333192">
        <w:rPr>
          <w:rFonts w:ascii="Times New Roman" w:hAnsi="Times New Roman"/>
          <w:szCs w:val="24"/>
        </w:rPr>
        <w:t>_____</w:t>
      </w:r>
      <w:r w:rsidR="00F0041C">
        <w:rPr>
          <w:rFonts w:ascii="Times New Roman" w:hAnsi="Times New Roman"/>
          <w:szCs w:val="24"/>
        </w:rPr>
        <w:t>___</w:t>
      </w:r>
      <w:r w:rsidR="005C16B5" w:rsidRPr="00333192">
        <w:rPr>
          <w:rFonts w:ascii="Times New Roman" w:hAnsi="Times New Roman"/>
          <w:szCs w:val="24"/>
        </w:rPr>
        <w:t xml:space="preserve"> №</w:t>
      </w:r>
      <w:r w:rsidR="00D33103" w:rsidRPr="00333192">
        <w:rPr>
          <w:rFonts w:ascii="Times New Roman" w:hAnsi="Times New Roman"/>
          <w:szCs w:val="24"/>
        </w:rPr>
        <w:t xml:space="preserve"> </w:t>
      </w:r>
      <w:r w:rsidR="00333192" w:rsidRPr="00333192">
        <w:rPr>
          <w:rFonts w:ascii="Times New Roman" w:hAnsi="Times New Roman"/>
          <w:szCs w:val="24"/>
        </w:rPr>
        <w:t>________</w:t>
      </w:r>
    </w:p>
    <w:p w:rsidR="004B7E05" w:rsidRPr="00333192" w:rsidRDefault="004B7E05" w:rsidP="004B7E05">
      <w:pPr>
        <w:tabs>
          <w:tab w:val="right" w:pos="9781"/>
        </w:tabs>
        <w:ind w:left="5670"/>
        <w:rPr>
          <w:rFonts w:ascii="Times New Roman" w:hAnsi="Times New Roman"/>
          <w:szCs w:val="24"/>
        </w:rPr>
      </w:pPr>
    </w:p>
    <w:p w:rsidR="00333192" w:rsidRPr="00333192" w:rsidRDefault="00333192" w:rsidP="00333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3192" w:rsidRPr="00333192" w:rsidRDefault="00333192" w:rsidP="00333192">
      <w:pPr>
        <w:pStyle w:val="ConsPlusTitle"/>
        <w:widowControl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333192">
        <w:rPr>
          <w:rFonts w:ascii="Times New Roman" w:hAnsi="Times New Roman" w:cs="Times New Roman"/>
          <w:spacing w:val="30"/>
          <w:sz w:val="24"/>
          <w:szCs w:val="24"/>
        </w:rPr>
        <w:t>ПОРЯДОК</w:t>
      </w:r>
    </w:p>
    <w:p w:rsidR="00333192" w:rsidRDefault="006A621B" w:rsidP="006A621B">
      <w:pPr>
        <w:jc w:val="center"/>
        <w:rPr>
          <w:rFonts w:ascii="Times New Roman" w:eastAsiaTheme="minorEastAsia" w:hAnsi="Times New Roman"/>
          <w:b/>
          <w:szCs w:val="24"/>
        </w:rPr>
      </w:pPr>
      <w:r w:rsidRPr="006A621B">
        <w:rPr>
          <w:rFonts w:ascii="Times New Roman" w:eastAsiaTheme="minorEastAsia" w:hAnsi="Times New Roman"/>
          <w:b/>
          <w:szCs w:val="24"/>
        </w:rPr>
        <w:t>поступления обращений,</w:t>
      </w:r>
      <w:r>
        <w:rPr>
          <w:rFonts w:ascii="Times New Roman" w:eastAsiaTheme="minorEastAsia" w:hAnsi="Times New Roman"/>
          <w:b/>
          <w:szCs w:val="24"/>
        </w:rPr>
        <w:t xml:space="preserve"> </w:t>
      </w:r>
      <w:r w:rsidRPr="006A621B">
        <w:rPr>
          <w:rFonts w:ascii="Times New Roman" w:eastAsiaTheme="minorEastAsia" w:hAnsi="Times New Roman"/>
          <w:b/>
          <w:szCs w:val="24"/>
        </w:rPr>
        <w:t xml:space="preserve">заявлений и уведомлений в Отдел </w:t>
      </w:r>
      <w:r w:rsidRPr="006A621B">
        <w:rPr>
          <w:rFonts w:ascii="Times New Roman" w:eastAsiaTheme="minorEastAsia" w:hAnsi="Times New Roman"/>
          <w:b/>
          <w:szCs w:val="24"/>
        </w:rPr>
        <w:br/>
        <w:t>по вопросам государственной службы</w:t>
      </w:r>
      <w:r>
        <w:rPr>
          <w:rFonts w:ascii="Times New Roman" w:eastAsiaTheme="minorEastAsia" w:hAnsi="Times New Roman"/>
          <w:b/>
          <w:szCs w:val="24"/>
        </w:rPr>
        <w:t xml:space="preserve"> </w:t>
      </w:r>
      <w:r w:rsidRPr="006A621B">
        <w:rPr>
          <w:rFonts w:ascii="Times New Roman" w:eastAsiaTheme="minorEastAsia" w:hAnsi="Times New Roman"/>
          <w:b/>
          <w:szCs w:val="24"/>
        </w:rPr>
        <w:t xml:space="preserve">и кадров Комитета по энергетике </w:t>
      </w:r>
      <w:r>
        <w:rPr>
          <w:rFonts w:ascii="Times New Roman" w:eastAsiaTheme="minorEastAsia" w:hAnsi="Times New Roman"/>
          <w:b/>
          <w:szCs w:val="24"/>
        </w:rPr>
        <w:br/>
      </w:r>
      <w:r w:rsidRPr="006A621B">
        <w:rPr>
          <w:rFonts w:ascii="Times New Roman" w:eastAsiaTheme="minorEastAsia" w:hAnsi="Times New Roman"/>
          <w:b/>
          <w:szCs w:val="24"/>
        </w:rPr>
        <w:t>и инженерному</w:t>
      </w:r>
      <w:r>
        <w:rPr>
          <w:rFonts w:ascii="Times New Roman" w:eastAsiaTheme="minorEastAsia" w:hAnsi="Times New Roman"/>
          <w:b/>
          <w:szCs w:val="24"/>
        </w:rPr>
        <w:t xml:space="preserve"> </w:t>
      </w:r>
      <w:r w:rsidRPr="006A621B">
        <w:rPr>
          <w:rFonts w:ascii="Times New Roman" w:eastAsiaTheme="minorEastAsia" w:hAnsi="Times New Roman"/>
          <w:b/>
          <w:szCs w:val="24"/>
        </w:rPr>
        <w:t xml:space="preserve">обеспечению либо должностному лицу, </w:t>
      </w:r>
      <w:r>
        <w:rPr>
          <w:rFonts w:ascii="Times New Roman" w:eastAsiaTheme="minorEastAsia" w:hAnsi="Times New Roman"/>
          <w:b/>
          <w:szCs w:val="24"/>
        </w:rPr>
        <w:t xml:space="preserve"> </w:t>
      </w:r>
      <w:r w:rsidRPr="006A621B">
        <w:rPr>
          <w:rFonts w:ascii="Times New Roman" w:eastAsiaTheme="minorEastAsia" w:hAnsi="Times New Roman"/>
          <w:b/>
          <w:szCs w:val="24"/>
        </w:rPr>
        <w:t xml:space="preserve">ответственному за работу </w:t>
      </w:r>
      <w:r>
        <w:rPr>
          <w:rFonts w:ascii="Times New Roman" w:eastAsiaTheme="minorEastAsia" w:hAnsi="Times New Roman"/>
          <w:b/>
          <w:szCs w:val="24"/>
        </w:rPr>
        <w:br/>
      </w:r>
      <w:r w:rsidRPr="006A621B">
        <w:rPr>
          <w:rFonts w:ascii="Times New Roman" w:eastAsiaTheme="minorEastAsia" w:hAnsi="Times New Roman"/>
          <w:b/>
          <w:szCs w:val="24"/>
        </w:rPr>
        <w:t xml:space="preserve">по профилактике </w:t>
      </w:r>
      <w:r>
        <w:rPr>
          <w:rFonts w:ascii="Times New Roman" w:eastAsiaTheme="minorEastAsia" w:hAnsi="Times New Roman"/>
          <w:b/>
          <w:szCs w:val="24"/>
        </w:rPr>
        <w:t xml:space="preserve"> </w:t>
      </w:r>
      <w:r w:rsidRPr="006A621B">
        <w:rPr>
          <w:rFonts w:ascii="Times New Roman" w:eastAsiaTheme="minorEastAsia" w:hAnsi="Times New Roman"/>
          <w:b/>
          <w:szCs w:val="24"/>
        </w:rPr>
        <w:t>коррупционных и иных правонарушений</w:t>
      </w:r>
    </w:p>
    <w:p w:rsidR="006A621B" w:rsidRPr="00333192" w:rsidRDefault="006A621B" w:rsidP="006A621B">
      <w:pPr>
        <w:jc w:val="center"/>
        <w:rPr>
          <w:rFonts w:ascii="Times New Roman" w:hAnsi="Times New Roman"/>
          <w:szCs w:val="24"/>
        </w:rPr>
      </w:pP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Порядок поступления обращений, заявлений и уведомлений в Отдел по вопросам государственной службы и кадров (далее - кадровая служба) Комитета либо должностному лицу кадровой службы, ответственному за работу по профилактике коррупционных и иных правонарушений (далее - Порядок), определяет процедуру поступления в кадровую службу либо должностному лицу кадровой службы, ответственному за работу по профилактике коррупционных и иных правонарушений (далее - ответственное должностное лицо), являющихся основаниями для проведения заседания Комиссии по соблюдению требований к служебному поведению государственных гражданских служащих Санкт-Петербурга </w:t>
      </w:r>
      <w:r w:rsidR="009F246F" w:rsidRP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в Комитете и урегулированию конфликта интересов (далее - Комиссия):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>обращения государственного гражданского служащего Санкт-Петербурга, замещающего должность государственной гражданской службы Санкт-Петербурга (далее - гр</w:t>
      </w:r>
      <w:r>
        <w:rPr>
          <w:rFonts w:ascii="Times New Roman" w:hAnsi="Times New Roman"/>
          <w:color w:val="000000" w:themeColor="text1"/>
          <w:szCs w:val="24"/>
        </w:rPr>
        <w:t>ажданская служба) в Комитете</w:t>
      </w:r>
      <w:r w:rsidR="00AE0713">
        <w:rPr>
          <w:rFonts w:ascii="Times New Roman" w:hAnsi="Times New Roman"/>
          <w:color w:val="000000" w:themeColor="text1"/>
          <w:szCs w:val="24"/>
        </w:rPr>
        <w:t xml:space="preserve">, </w:t>
      </w:r>
      <w:r w:rsidRPr="006A621B">
        <w:rPr>
          <w:rFonts w:ascii="Times New Roman" w:hAnsi="Times New Roman"/>
          <w:color w:val="000000" w:themeColor="text1"/>
          <w:szCs w:val="24"/>
        </w:rPr>
        <w:t xml:space="preserve">включенную в </w:t>
      </w:r>
      <w:hyperlink r:id="rId12" w:history="1">
        <w:r w:rsidRPr="006A621B">
          <w:rPr>
            <w:rFonts w:ascii="Times New Roman" w:hAnsi="Times New Roman"/>
            <w:color w:val="000000" w:themeColor="text1"/>
            <w:szCs w:val="24"/>
          </w:rPr>
          <w:t>Перечень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должностей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</w:t>
      </w:r>
      <w:r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и обязательствах имущественного характера, а также сведения о доходах, об имуществе </w:t>
      </w:r>
      <w:r w:rsidR="00AE0713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и обязательствах имущественного характера своих супруги (супруга) </w:t>
      </w:r>
      <w:r w:rsidR="00AE0713">
        <w:rPr>
          <w:rFonts w:ascii="Times New Roman" w:hAnsi="Times New Roman"/>
          <w:color w:val="000000" w:themeColor="text1"/>
          <w:szCs w:val="24"/>
        </w:rPr>
        <w:t xml:space="preserve"> </w:t>
      </w:r>
      <w:r w:rsidR="00AE0713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и несовершеннолетних детей, утвержденный постановлением Правительства </w:t>
      </w:r>
      <w:r w:rsidR="00AE0713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Санкт-Петербурга от 21.07.2009 </w:t>
      </w:r>
      <w:r w:rsidR="006A2B9B">
        <w:rPr>
          <w:rFonts w:ascii="Times New Roman" w:hAnsi="Times New Roman"/>
          <w:color w:val="000000" w:themeColor="text1"/>
          <w:szCs w:val="24"/>
        </w:rPr>
        <w:t>№</w:t>
      </w:r>
      <w:r w:rsidRPr="006A621B">
        <w:rPr>
          <w:rFonts w:ascii="Times New Roman" w:hAnsi="Times New Roman"/>
          <w:color w:val="000000" w:themeColor="text1"/>
          <w:szCs w:val="24"/>
        </w:rPr>
        <w:t xml:space="preserve"> 837 (далее - Перечень должностей), планирующего свое увольнение с гражданской службы, или гражданина, замещавшего в Комитете должность гражданской службы, включенную в Перечень должностей, до истечения двух лет после увольнения с гражданской службы о даче согласия на замещение на условиях трудового договора должности в коммерческой или некоммерческой организации и(или)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(далее - обращение);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p2"/>
      <w:bookmarkEnd w:id="0"/>
      <w:r w:rsidRPr="006A621B">
        <w:rPr>
          <w:rFonts w:ascii="Times New Roman" w:hAnsi="Times New Roman"/>
          <w:color w:val="000000" w:themeColor="text1"/>
          <w:szCs w:val="24"/>
        </w:rPr>
        <w:t xml:space="preserve">заявления государственного гражданского служащего Санкт-Петербурга, замещающего должность гражданской службы в Комитете, включенную в Перечень должностей (далее - гражданский служащий),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bookmarkStart w:id="1" w:name="p3"/>
      <w:bookmarkEnd w:id="1"/>
      <w:r w:rsidRPr="006A621B">
        <w:rPr>
          <w:rFonts w:ascii="Times New Roman" w:hAnsi="Times New Roman"/>
          <w:color w:val="000000" w:themeColor="text1"/>
          <w:szCs w:val="24"/>
        </w:rPr>
        <w:t xml:space="preserve">заявления гражданского служащего о невозможности выполнить требования Федерального </w:t>
      </w:r>
      <w:hyperlink r:id="rId13" w:history="1">
        <w:r w:rsidRPr="006A621B">
          <w:rPr>
            <w:rFonts w:ascii="Times New Roman" w:hAnsi="Times New Roman"/>
            <w:color w:val="000000" w:themeColor="text1"/>
            <w:szCs w:val="24"/>
          </w:rPr>
          <w:t>закона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D42F76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и(или) пользоваться иностранными финансовыми инструментами" в связи с арестом, запретом распоряжения, наложенными компетентными органами иностранного </w:t>
      </w:r>
      <w:r w:rsidRPr="006A621B">
        <w:rPr>
          <w:rFonts w:ascii="Times New Roman" w:hAnsi="Times New Roman"/>
          <w:color w:val="000000" w:themeColor="text1"/>
          <w:szCs w:val="24"/>
        </w:rPr>
        <w:lastRenderedPageBreak/>
        <w:t xml:space="preserve">государства в соответствии с законодательством данного иностранного государства, </w:t>
      </w:r>
      <w:r w:rsidR="00D42F76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</w:t>
      </w:r>
      <w:r w:rsidR="00D42F76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от его воли или воли его супруги (супруга) и несовершеннолетних детей;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поступившего в соответствии с </w:t>
      </w:r>
      <w:hyperlink r:id="rId14" w:history="1">
        <w:r w:rsidRPr="006A621B">
          <w:rPr>
            <w:rFonts w:ascii="Times New Roman" w:hAnsi="Times New Roman"/>
            <w:color w:val="000000" w:themeColor="text1"/>
            <w:szCs w:val="24"/>
          </w:rPr>
          <w:t>частью 4 статьи 12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"О противодействии коррупции" и </w:t>
      </w:r>
      <w:hyperlink r:id="rId15" w:history="1">
        <w:r w:rsidRPr="006A621B">
          <w:rPr>
            <w:rFonts w:ascii="Times New Roman" w:hAnsi="Times New Roman"/>
            <w:color w:val="000000" w:themeColor="text1"/>
            <w:szCs w:val="24"/>
          </w:rPr>
          <w:t>статьей 64.1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Трудового кодекса Российской Федерации в Комитет уведомления коммерческой или некоммерческой организации о заключении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с гражданином, замещавшим должность гражданской службы в Комитете, трудового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при условии, что указанному гражданину Комиссией ранее было отказано во вступлении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в трудовые и гражданско-правовые отношения с указанной организацией или что вопрос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о даче согласия такому гражданину на замещение им должности в коммерческой </w:t>
      </w:r>
      <w:r w:rsidR="00AE0713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не рассматривался;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уведомления государственного гражданского служащего Санкт-Петербурга, замещающего должность государственной гражданской службы Санкт-Петербурга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в Комитете,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Регистрацию заявлений, указанных в </w:t>
      </w:r>
      <w:hyperlink w:anchor="p2" w:history="1">
        <w:r w:rsidRPr="006A621B">
          <w:rPr>
            <w:rFonts w:ascii="Times New Roman" w:hAnsi="Times New Roman"/>
            <w:color w:val="000000" w:themeColor="text1"/>
            <w:szCs w:val="24"/>
          </w:rPr>
          <w:t>абзацах третьем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и </w:t>
      </w:r>
      <w:hyperlink w:anchor="p3" w:history="1">
        <w:r w:rsidRPr="006A621B">
          <w:rPr>
            <w:rFonts w:ascii="Times New Roman" w:hAnsi="Times New Roman"/>
            <w:color w:val="000000" w:themeColor="text1"/>
            <w:szCs w:val="24"/>
          </w:rPr>
          <w:t>четвертом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Порядка (далее - заявления), уведомлений, указанных в абзацах пятом и шестом Порядка (далее - уведомления), и обращений, являющихся основаниями для проведения заседания Комиссии, не позднее следующего рабочего дня после их поступления осуществляет кадровая служба либо ответственное должностное лицо в </w:t>
      </w:r>
      <w:hyperlink r:id="rId16" w:history="1">
        <w:r w:rsidRPr="006A621B">
          <w:rPr>
            <w:rFonts w:ascii="Times New Roman" w:hAnsi="Times New Roman"/>
            <w:color w:val="000000" w:themeColor="text1"/>
            <w:szCs w:val="24"/>
          </w:rPr>
          <w:t>журнале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Санкт-Петербурга в Комитете по градостроительству и архитектуре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и урегулированию конфликта интересов, составленном по форме согласно приложению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к Порядку.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Заявления подаются в срок, установленный для представления сведений о доходах,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об имуществе и обязательствах имущественного характера. 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Обращение рассматривается кадровой службой или ответственным должностным лицом, по результатам рассмотрения подготавливается мотивированное заключение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по существу обращения с учетом требований </w:t>
      </w:r>
      <w:hyperlink r:id="rId17" w:history="1">
        <w:r w:rsidRPr="006A621B">
          <w:rPr>
            <w:rFonts w:ascii="Times New Roman" w:hAnsi="Times New Roman"/>
            <w:color w:val="000000" w:themeColor="text1"/>
            <w:szCs w:val="24"/>
          </w:rPr>
          <w:t>статьи 12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Федерального закона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>"О противодействии коррупции", которое доводится до сведения председателя Комитета</w:t>
      </w:r>
      <w:r w:rsidR="00AE0713">
        <w:rPr>
          <w:rFonts w:ascii="Times New Roman" w:hAnsi="Times New Roman"/>
          <w:color w:val="000000" w:themeColor="text1"/>
          <w:szCs w:val="24"/>
        </w:rPr>
        <w:t>.</w:t>
      </w:r>
    </w:p>
    <w:p w:rsidR="006A621B" w:rsidRP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Уведомление рассматривается кадровой службой или ответственным должностным лицом, по результатам рассмотрения подготавливается мотивированное заключение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о соблюдении гражданином, замещавшим должность гражданской службы в Комитете, требований </w:t>
      </w:r>
      <w:hyperlink r:id="rId18" w:history="1">
        <w:r w:rsidRPr="006A621B">
          <w:rPr>
            <w:rFonts w:ascii="Times New Roman" w:hAnsi="Times New Roman"/>
            <w:color w:val="000000" w:themeColor="text1"/>
            <w:szCs w:val="24"/>
          </w:rPr>
          <w:t>статьи 12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Федерального закона "О противодействии коррупции", которое доводится до сведения председателя Комитета. </w:t>
      </w:r>
    </w:p>
    <w:p w:rsidR="006A621B" w:rsidRDefault="006A621B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  <w:r w:rsidRPr="006A621B">
        <w:rPr>
          <w:rFonts w:ascii="Times New Roman" w:hAnsi="Times New Roman"/>
          <w:color w:val="000000" w:themeColor="text1"/>
          <w:szCs w:val="24"/>
        </w:rPr>
        <w:t xml:space="preserve">Представление председателю Комиссии обращения или уведомления, мотивированного заключения и других материалов, а также организация их рассмотрения на заседании Комиссии осуществляется в порядке, установленном Положением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о Комиссии, утвержденным Комитетом в соответствии с </w:t>
      </w:r>
      <w:hyperlink r:id="rId19" w:history="1">
        <w:r w:rsidRPr="006A621B">
          <w:rPr>
            <w:rFonts w:ascii="Times New Roman" w:hAnsi="Times New Roman"/>
            <w:color w:val="000000" w:themeColor="text1"/>
            <w:szCs w:val="24"/>
          </w:rPr>
          <w:t>распоряжением</w:t>
        </w:r>
      </w:hyperlink>
      <w:r w:rsidRPr="006A621B">
        <w:rPr>
          <w:rFonts w:ascii="Times New Roman" w:hAnsi="Times New Roman"/>
          <w:color w:val="000000" w:themeColor="text1"/>
          <w:szCs w:val="24"/>
        </w:rPr>
        <w:t xml:space="preserve"> Правительства Санкт-Петербурга от 18.08.2010 </w:t>
      </w:r>
      <w:r w:rsidR="006A2B9B">
        <w:rPr>
          <w:rFonts w:ascii="Times New Roman" w:hAnsi="Times New Roman"/>
          <w:color w:val="000000" w:themeColor="text1"/>
          <w:szCs w:val="24"/>
        </w:rPr>
        <w:t>№</w:t>
      </w:r>
      <w:r w:rsidRPr="006A621B">
        <w:rPr>
          <w:rFonts w:ascii="Times New Roman" w:hAnsi="Times New Roman"/>
          <w:color w:val="000000" w:themeColor="text1"/>
          <w:szCs w:val="24"/>
        </w:rPr>
        <w:t xml:space="preserve"> 83-рп "О Типовом положении о комиссии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</w:t>
      </w:r>
      <w:r w:rsidR="009F246F">
        <w:rPr>
          <w:rFonts w:ascii="Times New Roman" w:hAnsi="Times New Roman"/>
          <w:color w:val="000000" w:themeColor="text1"/>
          <w:szCs w:val="24"/>
        </w:rPr>
        <w:br/>
      </w:r>
      <w:r w:rsidRPr="006A621B">
        <w:rPr>
          <w:rFonts w:ascii="Times New Roman" w:hAnsi="Times New Roman"/>
          <w:color w:val="000000" w:themeColor="text1"/>
          <w:szCs w:val="24"/>
        </w:rPr>
        <w:t xml:space="preserve">Санкт-Петербурга и урегулированию конфликта интересов". </w:t>
      </w:r>
    </w:p>
    <w:p w:rsidR="00AE0713" w:rsidRPr="006A621B" w:rsidRDefault="00AE0713" w:rsidP="006A621B">
      <w:pPr>
        <w:ind w:firstLine="540"/>
        <w:jc w:val="both"/>
        <w:rPr>
          <w:rFonts w:ascii="Times New Roman" w:hAnsi="Times New Roman"/>
          <w:color w:val="000000" w:themeColor="text1"/>
          <w:szCs w:val="24"/>
        </w:rPr>
      </w:pPr>
    </w:p>
    <w:p w:rsidR="009F246F" w:rsidRPr="009F246F" w:rsidRDefault="009F246F" w:rsidP="009F246F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9F246F" w:rsidRPr="009F246F" w:rsidRDefault="009F246F" w:rsidP="009F246F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к Порядку поступления обращений, </w:t>
      </w:r>
    </w:p>
    <w:p w:rsidR="009F246F" w:rsidRPr="009F246F" w:rsidRDefault="009F246F" w:rsidP="009F246F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заявлений и уведомлений в Отдел </w:t>
      </w:r>
    </w:p>
    <w:p w:rsidR="009F246F" w:rsidRDefault="009F246F" w:rsidP="009F246F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по вопросам государственной службы </w:t>
      </w:r>
    </w:p>
    <w:p w:rsidR="009F246F" w:rsidRDefault="009F246F" w:rsidP="009F246F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и кадров Комитета </w:t>
      </w:r>
      <w:r w:rsidR="00D42F76">
        <w:rPr>
          <w:rFonts w:ascii="Times New Roman" w:hAnsi="Times New Roman"/>
          <w:szCs w:val="24"/>
        </w:rPr>
        <w:t>по энергетике</w:t>
      </w:r>
    </w:p>
    <w:p w:rsidR="009F246F" w:rsidRDefault="009F246F" w:rsidP="009F246F">
      <w:pPr>
        <w:ind w:firstLine="48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 инженерному обеспечению </w:t>
      </w:r>
    </w:p>
    <w:p w:rsidR="00D42F76" w:rsidRDefault="009F246F" w:rsidP="00D42F76">
      <w:pPr>
        <w:ind w:firstLine="48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либо должностному лицу </w:t>
      </w:r>
      <w:r w:rsidRPr="009F246F">
        <w:rPr>
          <w:rFonts w:ascii="Times New Roman" w:hAnsi="Times New Roman"/>
          <w:szCs w:val="24"/>
        </w:rPr>
        <w:t xml:space="preserve">кадровой </w:t>
      </w:r>
    </w:p>
    <w:p w:rsidR="00D42F76" w:rsidRDefault="009F246F" w:rsidP="00D42F76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службы, ответственному за работу </w:t>
      </w:r>
    </w:p>
    <w:p w:rsidR="009F246F" w:rsidRDefault="009F246F" w:rsidP="00D42F76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по профилактике коррупционных и иных </w:t>
      </w:r>
    </w:p>
    <w:p w:rsidR="009F246F" w:rsidRPr="009F246F" w:rsidRDefault="009F246F" w:rsidP="009F246F">
      <w:pPr>
        <w:ind w:firstLine="4820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правонарушений </w:t>
      </w:r>
    </w:p>
    <w:p w:rsidR="00D42F76" w:rsidRDefault="009F246F" w:rsidP="009F246F">
      <w:pPr>
        <w:ind w:firstLine="5245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> </w:t>
      </w:r>
    </w:p>
    <w:p w:rsidR="009F246F" w:rsidRPr="009F246F" w:rsidRDefault="009F246F" w:rsidP="009F246F">
      <w:pPr>
        <w:ind w:firstLine="5245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 </w:t>
      </w:r>
    </w:p>
    <w:p w:rsidR="009F246F" w:rsidRPr="009F246F" w:rsidRDefault="009F246F" w:rsidP="009F246F">
      <w:pPr>
        <w:jc w:val="center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ЖУРНАЛ РЕГИСТРАЦИИ </w:t>
      </w:r>
    </w:p>
    <w:p w:rsidR="009F246F" w:rsidRPr="009F246F" w:rsidRDefault="009F246F" w:rsidP="009F246F">
      <w:pPr>
        <w:jc w:val="center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обращений, заявлений и уведомлений, являющихся основаниями </w:t>
      </w:r>
    </w:p>
    <w:p w:rsidR="009F246F" w:rsidRPr="009F246F" w:rsidRDefault="009F246F" w:rsidP="009F246F">
      <w:pPr>
        <w:jc w:val="center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для проведения заседания </w:t>
      </w:r>
      <w:r w:rsidR="00AE0713">
        <w:rPr>
          <w:rFonts w:ascii="Times New Roman" w:hAnsi="Times New Roman"/>
          <w:szCs w:val="24"/>
        </w:rPr>
        <w:t>К</w:t>
      </w:r>
      <w:r w:rsidRPr="009F246F">
        <w:rPr>
          <w:rFonts w:ascii="Times New Roman" w:hAnsi="Times New Roman"/>
          <w:szCs w:val="24"/>
        </w:rPr>
        <w:t xml:space="preserve">омиссии по соблюдению требований </w:t>
      </w:r>
    </w:p>
    <w:p w:rsidR="009F246F" w:rsidRPr="009F246F" w:rsidRDefault="009F246F" w:rsidP="009F246F">
      <w:pPr>
        <w:jc w:val="center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к служебному поведению государственных гражданских служащих </w:t>
      </w:r>
    </w:p>
    <w:p w:rsidR="009F246F" w:rsidRPr="009F246F" w:rsidRDefault="009F246F" w:rsidP="009F246F">
      <w:pPr>
        <w:jc w:val="center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Санкт-Петербурга в Комитете </w:t>
      </w:r>
      <w:r>
        <w:rPr>
          <w:rFonts w:ascii="Times New Roman" w:hAnsi="Times New Roman"/>
          <w:szCs w:val="24"/>
        </w:rPr>
        <w:t>по энергетике и инженерному обеспечению</w:t>
      </w:r>
      <w:r w:rsidRPr="009F246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 w:rsidRPr="009F246F">
        <w:rPr>
          <w:rFonts w:ascii="Times New Roman" w:hAnsi="Times New Roman"/>
          <w:szCs w:val="24"/>
        </w:rPr>
        <w:t xml:space="preserve">и урегулированию конфликта интересов </w:t>
      </w:r>
    </w:p>
    <w:p w:rsidR="009F246F" w:rsidRPr="009F246F" w:rsidRDefault="009F246F" w:rsidP="009F246F">
      <w:pPr>
        <w:jc w:val="center"/>
        <w:rPr>
          <w:rFonts w:ascii="Times New Roman" w:hAnsi="Times New Roman"/>
          <w:szCs w:val="24"/>
        </w:rPr>
      </w:pPr>
      <w:r w:rsidRPr="009F246F">
        <w:rPr>
          <w:rFonts w:ascii="Times New Roman" w:hAnsi="Times New Roman"/>
          <w:szCs w:val="24"/>
        </w:rPr>
        <w:t xml:space="preserve">  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559"/>
        <w:gridCol w:w="1701"/>
        <w:gridCol w:w="1276"/>
        <w:gridCol w:w="1701"/>
      </w:tblGrid>
      <w:tr w:rsidR="009F246F" w:rsidRPr="009F246F" w:rsidTr="00377C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  <w:r w:rsidRPr="009F246F">
              <w:rPr>
                <w:rFonts w:ascii="Times New Roman" w:hAnsi="Times New Roman"/>
                <w:szCs w:val="24"/>
              </w:rPr>
              <w:t xml:space="preserve"> п/п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Регистрационный номер обращения, заявления, уведомления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Дата поступления обращения, заявления, уведомления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Ф.И.О. государственного гражданского служащего Санкт-Петербурга (гражданина, замещавшего должность государственной гражданской службы Санкт-Петербурга)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Должность государственного гражданского служащего Санкт-Петербурга (гражданина, замещавшего должность государственной гражданской службы Санкт-Петербурга)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Краткое содержание обращения, заявления, уведомления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Ф.И.О. и подпись государственного гражданского служащего Санкт-Петербурга, принявшего обращение, заявление, уведомление </w:t>
            </w:r>
          </w:p>
        </w:tc>
      </w:tr>
      <w:tr w:rsidR="009F246F" w:rsidRPr="009F246F" w:rsidTr="00377C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9F246F" w:rsidRPr="009F246F" w:rsidTr="00377C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9F246F" w:rsidRPr="009F246F" w:rsidTr="00377C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46F" w:rsidRPr="009F246F" w:rsidRDefault="009F246F" w:rsidP="009F246F">
            <w:pPr>
              <w:jc w:val="center"/>
              <w:rPr>
                <w:rFonts w:ascii="Times New Roman" w:hAnsi="Times New Roman"/>
                <w:szCs w:val="24"/>
              </w:rPr>
            </w:pPr>
            <w:r w:rsidRPr="009F246F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</w:tbl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712006" w:rsidRDefault="00712006" w:rsidP="00BF1BC6">
      <w:pPr>
        <w:ind w:right="1133"/>
        <w:jc w:val="both"/>
        <w:rPr>
          <w:rFonts w:ascii="Times New Roman" w:hAnsi="Times New Roman"/>
        </w:rPr>
      </w:pPr>
      <w:bookmarkStart w:id="2" w:name="_GoBack"/>
      <w:bookmarkEnd w:id="2"/>
    </w:p>
    <w:sectPr w:rsidR="00712006" w:rsidSect="00B435F1">
      <w:headerReference w:type="first" r:id="rId20"/>
      <w:pgSz w:w="11906" w:h="16838"/>
      <w:pgMar w:top="1134" w:right="849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95" w:rsidRDefault="00E40995" w:rsidP="005E130C">
      <w:r>
        <w:separator/>
      </w:r>
    </w:p>
  </w:endnote>
  <w:endnote w:type="continuationSeparator" w:id="0">
    <w:p w:rsidR="00E40995" w:rsidRDefault="00E40995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95" w:rsidRDefault="00E40995" w:rsidP="005E130C">
      <w:r>
        <w:separator/>
      </w:r>
    </w:p>
  </w:footnote>
  <w:footnote w:type="continuationSeparator" w:id="0">
    <w:p w:rsidR="00E40995" w:rsidRDefault="00E40995" w:rsidP="005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523"/>
      <w:docPartObj>
        <w:docPartGallery w:val="Page Numbers (Top of Page)"/>
        <w:docPartUnique/>
      </w:docPartObj>
    </w:sdtPr>
    <w:sdtEndPr/>
    <w:sdtContent>
      <w:p w:rsidR="0073021C" w:rsidRDefault="007302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BC6">
          <w:rPr>
            <w:noProof/>
          </w:rPr>
          <w:t>1</w:t>
        </w:r>
        <w:r>
          <w:fldChar w:fldCharType="end"/>
        </w:r>
      </w:p>
    </w:sdtContent>
  </w:sdt>
  <w:p w:rsidR="0073021C" w:rsidRDefault="007302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F"/>
    <w:multiLevelType w:val="hybridMultilevel"/>
    <w:tmpl w:val="1CEC0A44"/>
    <w:lvl w:ilvl="0" w:tplc="D97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6609"/>
    <w:multiLevelType w:val="hybridMultilevel"/>
    <w:tmpl w:val="D26066BC"/>
    <w:lvl w:ilvl="0" w:tplc="556699C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1F01"/>
    <w:multiLevelType w:val="hybridMultilevel"/>
    <w:tmpl w:val="3FE0DC16"/>
    <w:lvl w:ilvl="0" w:tplc="CE5AF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320C08"/>
    <w:multiLevelType w:val="hybridMultilevel"/>
    <w:tmpl w:val="68FE5DD2"/>
    <w:lvl w:ilvl="0" w:tplc="D974E4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B07A7"/>
    <w:multiLevelType w:val="hybridMultilevel"/>
    <w:tmpl w:val="AE42C1C8"/>
    <w:lvl w:ilvl="0" w:tplc="403A76C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A709B"/>
    <w:multiLevelType w:val="hybridMultilevel"/>
    <w:tmpl w:val="32E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05E41"/>
    <w:rsid w:val="000136AD"/>
    <w:rsid w:val="000312E4"/>
    <w:rsid w:val="00040F22"/>
    <w:rsid w:val="00066092"/>
    <w:rsid w:val="00067650"/>
    <w:rsid w:val="00086EE4"/>
    <w:rsid w:val="000A3627"/>
    <w:rsid w:val="000A6B98"/>
    <w:rsid w:val="000B2A2B"/>
    <w:rsid w:val="000D5854"/>
    <w:rsid w:val="000D650D"/>
    <w:rsid w:val="000E0956"/>
    <w:rsid w:val="000E163B"/>
    <w:rsid w:val="000E1F94"/>
    <w:rsid w:val="000E3CB1"/>
    <w:rsid w:val="000F1E0A"/>
    <w:rsid w:val="0012411E"/>
    <w:rsid w:val="00156CF9"/>
    <w:rsid w:val="00164C0E"/>
    <w:rsid w:val="00182911"/>
    <w:rsid w:val="00190519"/>
    <w:rsid w:val="00191A48"/>
    <w:rsid w:val="001A1010"/>
    <w:rsid w:val="001B041E"/>
    <w:rsid w:val="001B7C93"/>
    <w:rsid w:val="001C6387"/>
    <w:rsid w:val="001D0069"/>
    <w:rsid w:val="001F2902"/>
    <w:rsid w:val="001F34A9"/>
    <w:rsid w:val="001F37EE"/>
    <w:rsid w:val="002017D0"/>
    <w:rsid w:val="00203E68"/>
    <w:rsid w:val="00214234"/>
    <w:rsid w:val="00217F20"/>
    <w:rsid w:val="00237A5C"/>
    <w:rsid w:val="00257437"/>
    <w:rsid w:val="002631A5"/>
    <w:rsid w:val="002763F5"/>
    <w:rsid w:val="00293BE3"/>
    <w:rsid w:val="00295A08"/>
    <w:rsid w:val="002A0B17"/>
    <w:rsid w:val="002A10EF"/>
    <w:rsid w:val="002A5359"/>
    <w:rsid w:val="002B191E"/>
    <w:rsid w:val="002B216C"/>
    <w:rsid w:val="002B65DA"/>
    <w:rsid w:val="002C11D1"/>
    <w:rsid w:val="002C5C95"/>
    <w:rsid w:val="002D1CD1"/>
    <w:rsid w:val="002D2F3B"/>
    <w:rsid w:val="002D7555"/>
    <w:rsid w:val="00304AE5"/>
    <w:rsid w:val="0031004F"/>
    <w:rsid w:val="003159F5"/>
    <w:rsid w:val="00324C82"/>
    <w:rsid w:val="003259B7"/>
    <w:rsid w:val="00330554"/>
    <w:rsid w:val="00333192"/>
    <w:rsid w:val="0033433E"/>
    <w:rsid w:val="003379CA"/>
    <w:rsid w:val="00343A60"/>
    <w:rsid w:val="0034746F"/>
    <w:rsid w:val="00351579"/>
    <w:rsid w:val="003562A6"/>
    <w:rsid w:val="003632D4"/>
    <w:rsid w:val="0036440B"/>
    <w:rsid w:val="00377C4B"/>
    <w:rsid w:val="0038027D"/>
    <w:rsid w:val="00380B8F"/>
    <w:rsid w:val="003821BC"/>
    <w:rsid w:val="00391C0D"/>
    <w:rsid w:val="00397149"/>
    <w:rsid w:val="003A4E86"/>
    <w:rsid w:val="003A5C2E"/>
    <w:rsid w:val="003B2398"/>
    <w:rsid w:val="003C3D72"/>
    <w:rsid w:val="003D346B"/>
    <w:rsid w:val="003D4B86"/>
    <w:rsid w:val="003E56A9"/>
    <w:rsid w:val="003F3C1E"/>
    <w:rsid w:val="003F795D"/>
    <w:rsid w:val="00404711"/>
    <w:rsid w:val="004103E3"/>
    <w:rsid w:val="004437D0"/>
    <w:rsid w:val="004450B0"/>
    <w:rsid w:val="00445AA3"/>
    <w:rsid w:val="00465A91"/>
    <w:rsid w:val="00480D1E"/>
    <w:rsid w:val="004959C0"/>
    <w:rsid w:val="004B74C2"/>
    <w:rsid w:val="004B7E05"/>
    <w:rsid w:val="004D747F"/>
    <w:rsid w:val="004E193A"/>
    <w:rsid w:val="004F56B7"/>
    <w:rsid w:val="00507BF0"/>
    <w:rsid w:val="00510758"/>
    <w:rsid w:val="00513D7F"/>
    <w:rsid w:val="00515062"/>
    <w:rsid w:val="00520B4E"/>
    <w:rsid w:val="00531D28"/>
    <w:rsid w:val="005441E7"/>
    <w:rsid w:val="00560CFB"/>
    <w:rsid w:val="00565BF6"/>
    <w:rsid w:val="00566107"/>
    <w:rsid w:val="00576459"/>
    <w:rsid w:val="00587521"/>
    <w:rsid w:val="00596170"/>
    <w:rsid w:val="005A145C"/>
    <w:rsid w:val="005A29AF"/>
    <w:rsid w:val="005B182F"/>
    <w:rsid w:val="005B44B5"/>
    <w:rsid w:val="005C16B5"/>
    <w:rsid w:val="005E130C"/>
    <w:rsid w:val="005E3B75"/>
    <w:rsid w:val="005E3D5C"/>
    <w:rsid w:val="005E7892"/>
    <w:rsid w:val="005F3465"/>
    <w:rsid w:val="00611385"/>
    <w:rsid w:val="00617E61"/>
    <w:rsid w:val="00635B7D"/>
    <w:rsid w:val="006536C6"/>
    <w:rsid w:val="00653EF2"/>
    <w:rsid w:val="006547FF"/>
    <w:rsid w:val="00686EC0"/>
    <w:rsid w:val="006A2513"/>
    <w:rsid w:val="006A28BC"/>
    <w:rsid w:val="006A2B9B"/>
    <w:rsid w:val="006A621B"/>
    <w:rsid w:val="006B530C"/>
    <w:rsid w:val="006D58FB"/>
    <w:rsid w:val="006F30AE"/>
    <w:rsid w:val="006F30ED"/>
    <w:rsid w:val="007013D1"/>
    <w:rsid w:val="007014E2"/>
    <w:rsid w:val="00712006"/>
    <w:rsid w:val="00720025"/>
    <w:rsid w:val="0073021C"/>
    <w:rsid w:val="0073069C"/>
    <w:rsid w:val="0076442E"/>
    <w:rsid w:val="0077683E"/>
    <w:rsid w:val="00781BDA"/>
    <w:rsid w:val="007945B7"/>
    <w:rsid w:val="00794B53"/>
    <w:rsid w:val="007A33AD"/>
    <w:rsid w:val="007A69E5"/>
    <w:rsid w:val="007B1700"/>
    <w:rsid w:val="007B635D"/>
    <w:rsid w:val="007C3C9A"/>
    <w:rsid w:val="007E18AC"/>
    <w:rsid w:val="007E19D7"/>
    <w:rsid w:val="007E2EED"/>
    <w:rsid w:val="007E786E"/>
    <w:rsid w:val="007F5621"/>
    <w:rsid w:val="007F61FB"/>
    <w:rsid w:val="00802DF1"/>
    <w:rsid w:val="00816AC7"/>
    <w:rsid w:val="0082119C"/>
    <w:rsid w:val="00822767"/>
    <w:rsid w:val="00825920"/>
    <w:rsid w:val="00830CA4"/>
    <w:rsid w:val="0084598F"/>
    <w:rsid w:val="0084631E"/>
    <w:rsid w:val="00865502"/>
    <w:rsid w:val="00870ACE"/>
    <w:rsid w:val="008828E4"/>
    <w:rsid w:val="00887914"/>
    <w:rsid w:val="00896F93"/>
    <w:rsid w:val="008979FA"/>
    <w:rsid w:val="008A63F1"/>
    <w:rsid w:val="008C2ABF"/>
    <w:rsid w:val="008C4471"/>
    <w:rsid w:val="008F5C56"/>
    <w:rsid w:val="008F7000"/>
    <w:rsid w:val="0091555D"/>
    <w:rsid w:val="00920D20"/>
    <w:rsid w:val="0094052A"/>
    <w:rsid w:val="009414CF"/>
    <w:rsid w:val="0099461C"/>
    <w:rsid w:val="009A72D9"/>
    <w:rsid w:val="009B1D25"/>
    <w:rsid w:val="009B48D7"/>
    <w:rsid w:val="009B76B6"/>
    <w:rsid w:val="009D4292"/>
    <w:rsid w:val="009E513F"/>
    <w:rsid w:val="009F246F"/>
    <w:rsid w:val="009F57D6"/>
    <w:rsid w:val="00A11B3B"/>
    <w:rsid w:val="00A21642"/>
    <w:rsid w:val="00A31A76"/>
    <w:rsid w:val="00A44288"/>
    <w:rsid w:val="00A456FB"/>
    <w:rsid w:val="00A51CA9"/>
    <w:rsid w:val="00A574DA"/>
    <w:rsid w:val="00A6100D"/>
    <w:rsid w:val="00A63DC0"/>
    <w:rsid w:val="00A70F2F"/>
    <w:rsid w:val="00A75E8C"/>
    <w:rsid w:val="00AA128C"/>
    <w:rsid w:val="00AA7593"/>
    <w:rsid w:val="00AB6CA5"/>
    <w:rsid w:val="00AE0713"/>
    <w:rsid w:val="00AE1A3B"/>
    <w:rsid w:val="00AE3145"/>
    <w:rsid w:val="00AE4B51"/>
    <w:rsid w:val="00AF148E"/>
    <w:rsid w:val="00AF21A2"/>
    <w:rsid w:val="00B221F9"/>
    <w:rsid w:val="00B34A17"/>
    <w:rsid w:val="00B435F1"/>
    <w:rsid w:val="00B70389"/>
    <w:rsid w:val="00B71D05"/>
    <w:rsid w:val="00B916A8"/>
    <w:rsid w:val="00BA03E0"/>
    <w:rsid w:val="00BB4BC8"/>
    <w:rsid w:val="00BD5287"/>
    <w:rsid w:val="00BE0494"/>
    <w:rsid w:val="00BE1A19"/>
    <w:rsid w:val="00BF1BC6"/>
    <w:rsid w:val="00C10632"/>
    <w:rsid w:val="00C1078E"/>
    <w:rsid w:val="00C2049E"/>
    <w:rsid w:val="00C21243"/>
    <w:rsid w:val="00C236F4"/>
    <w:rsid w:val="00C331D2"/>
    <w:rsid w:val="00C3496C"/>
    <w:rsid w:val="00C42D46"/>
    <w:rsid w:val="00C461BE"/>
    <w:rsid w:val="00C5622E"/>
    <w:rsid w:val="00C62BE0"/>
    <w:rsid w:val="00C638E1"/>
    <w:rsid w:val="00C847FA"/>
    <w:rsid w:val="00C876E8"/>
    <w:rsid w:val="00C944D5"/>
    <w:rsid w:val="00C96461"/>
    <w:rsid w:val="00CB44B2"/>
    <w:rsid w:val="00CE6A4D"/>
    <w:rsid w:val="00CF2393"/>
    <w:rsid w:val="00CF7DBF"/>
    <w:rsid w:val="00D26271"/>
    <w:rsid w:val="00D33103"/>
    <w:rsid w:val="00D3658C"/>
    <w:rsid w:val="00D37DE1"/>
    <w:rsid w:val="00D42F76"/>
    <w:rsid w:val="00D60190"/>
    <w:rsid w:val="00D708C8"/>
    <w:rsid w:val="00D71D0E"/>
    <w:rsid w:val="00D82E8C"/>
    <w:rsid w:val="00D8580E"/>
    <w:rsid w:val="00D93906"/>
    <w:rsid w:val="00DA0E27"/>
    <w:rsid w:val="00DB2D55"/>
    <w:rsid w:val="00DD44EB"/>
    <w:rsid w:val="00E00402"/>
    <w:rsid w:val="00E01052"/>
    <w:rsid w:val="00E072D5"/>
    <w:rsid w:val="00E2206F"/>
    <w:rsid w:val="00E22100"/>
    <w:rsid w:val="00E2291A"/>
    <w:rsid w:val="00E40995"/>
    <w:rsid w:val="00E50049"/>
    <w:rsid w:val="00E61A43"/>
    <w:rsid w:val="00E63ACD"/>
    <w:rsid w:val="00E72FDD"/>
    <w:rsid w:val="00E85C74"/>
    <w:rsid w:val="00E927B5"/>
    <w:rsid w:val="00EA2F2A"/>
    <w:rsid w:val="00EE15A0"/>
    <w:rsid w:val="00EE5CF4"/>
    <w:rsid w:val="00EF6A01"/>
    <w:rsid w:val="00F0041C"/>
    <w:rsid w:val="00F11E11"/>
    <w:rsid w:val="00F24DE8"/>
    <w:rsid w:val="00F373D9"/>
    <w:rsid w:val="00F44509"/>
    <w:rsid w:val="00F46FEC"/>
    <w:rsid w:val="00F65CC2"/>
    <w:rsid w:val="00F830A1"/>
    <w:rsid w:val="00F85328"/>
    <w:rsid w:val="00F93075"/>
    <w:rsid w:val="00F97AE8"/>
    <w:rsid w:val="00FA1B58"/>
    <w:rsid w:val="00FC2A08"/>
    <w:rsid w:val="00FC3EC8"/>
    <w:rsid w:val="00FD6CE3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0C57A"/>
  <w15:chartTrackingRefBased/>
  <w15:docId w15:val="{55D72942-DB36-4C00-A4CF-89D424A6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link w:val="2"/>
    <w:rsid w:val="00565BF6"/>
    <w:rPr>
      <w:b/>
      <w:sz w:val="24"/>
    </w:rPr>
  </w:style>
  <w:style w:type="paragraph" w:customStyle="1" w:styleId="ac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e">
    <w:name w:val="footer"/>
    <w:basedOn w:val="a"/>
    <w:link w:val="af"/>
    <w:unhideWhenUsed/>
    <w:rsid w:val="005E1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E130C"/>
    <w:rPr>
      <w:rFonts w:ascii="Baltica" w:hAnsi="Baltica"/>
      <w:sz w:val="24"/>
    </w:rPr>
  </w:style>
  <w:style w:type="paragraph" w:styleId="af0">
    <w:name w:val="No Spacing"/>
    <w:uiPriority w:val="1"/>
    <w:qFormat/>
    <w:rsid w:val="0033319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33319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rmal">
    <w:name w:val="ConsPlusNormal"/>
    <w:rsid w:val="00333192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7302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10046&amp;date=11.11.2022" TargetMode="External"/><Relationship Id="rId18" Type="http://schemas.openxmlformats.org/officeDocument/2006/relationships/hyperlink" Target="https://login.consultant.ru/link/?req=doc&amp;base=LAW&amp;n=219266&amp;dst=28&amp;field=134&amp;date=11.11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184850&amp;dst=100032&amp;field=134&amp;date=11.11.2022" TargetMode="External"/><Relationship Id="rId17" Type="http://schemas.openxmlformats.org/officeDocument/2006/relationships/hyperlink" Target="https://login.consultant.ru/link/?req=doc&amp;base=LAW&amp;n=219266&amp;dst=28&amp;field=134&amp;date=11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00658&amp;dst=100023&amp;field=134&amp;date=11.11.20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00658&amp;dst=100010&amp;field=134&amp;date=11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9887&amp;dst=1713&amp;field=134&amp;date=11.11.2022" TargetMode="External"/><Relationship Id="rId10" Type="http://schemas.openxmlformats.org/officeDocument/2006/relationships/hyperlink" Target="https://login.consultant.ru/link/?req=doc&amp;base=SPB&amp;n=170782&amp;date=11.11.2022" TargetMode="External"/><Relationship Id="rId19" Type="http://schemas.openxmlformats.org/officeDocument/2006/relationships/hyperlink" Target="https://login.consultant.ru/link/?req=doc&amp;base=SPB&amp;n=196078&amp;date=11.11.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219266&amp;dst=33&amp;field=134&amp;date=11.11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1658-879C-42A5-ACB9-A41F4092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subject/>
  <dc:creator>Зайцев Павел Константинович</dc:creator>
  <cp:keywords/>
  <cp:lastModifiedBy>Комарова Полина Дмитриевна</cp:lastModifiedBy>
  <cp:revision>3</cp:revision>
  <cp:lastPrinted>2022-11-16T13:04:00Z</cp:lastPrinted>
  <dcterms:created xsi:type="dcterms:W3CDTF">2022-11-17T13:51:00Z</dcterms:created>
  <dcterms:modified xsi:type="dcterms:W3CDTF">2022-11-17T13:51:00Z</dcterms:modified>
</cp:coreProperties>
</file>