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828" w:rsidRPr="0021490E" w:rsidRDefault="00C5442A" w:rsidP="00DB242D">
      <w:pPr>
        <w:spacing w:line="264" w:lineRule="auto"/>
        <w:ind w:left="-142" w:right="-2" w:firstLine="851"/>
        <w:jc w:val="both"/>
        <w:rPr>
          <w:rFonts w:eastAsia="Calibri"/>
          <w:lang w:eastAsia="en-US"/>
        </w:rPr>
      </w:pPr>
      <w:bookmarkStart w:id="0" w:name="_GoBack"/>
      <w:bookmarkEnd w:id="0"/>
      <w:r w:rsidRPr="00DB242D"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1F0BACD1" wp14:editId="1DF18034">
                <wp:simplePos x="0" y="0"/>
                <wp:positionH relativeFrom="column">
                  <wp:posOffset>67945</wp:posOffset>
                </wp:positionH>
                <wp:positionV relativeFrom="paragraph">
                  <wp:posOffset>2118360</wp:posOffset>
                </wp:positionV>
                <wp:extent cx="3021965" cy="680085"/>
                <wp:effectExtent l="0" t="0" r="6985" b="571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6D5" w:rsidRPr="0087236A" w:rsidRDefault="00A326D5" w:rsidP="003B19F0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</w:t>
                            </w:r>
                            <w:r w:rsidRPr="0087236A">
                              <w:t>Правительства Санкт-Петербурга</w:t>
                            </w:r>
                          </w:p>
                          <w:p w:rsidR="00A326D5" w:rsidRPr="0087236A" w:rsidRDefault="00A326D5" w:rsidP="003B19F0">
                            <w:pPr>
                              <w:rPr>
                                <w:b/>
                              </w:rPr>
                            </w:pPr>
                            <w:r w:rsidRPr="0087236A"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17</w:t>
                            </w:r>
                            <w:r w:rsidRPr="0087236A">
                              <w:rPr>
                                <w:b/>
                              </w:rPr>
                              <w:t xml:space="preserve">.06.2014 № </w:t>
                            </w:r>
                            <w:r>
                              <w:rPr>
                                <w:b/>
                              </w:rPr>
                              <w:t>488</w:t>
                            </w:r>
                          </w:p>
                          <w:p w:rsidR="00A326D5" w:rsidRDefault="00A326D5" w:rsidP="001A7082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ACD1" id="doc_name" o:spid="_x0000_s1026" style="position:absolute;left:0;text-align:left;margin-left:5.35pt;margin-top:166.8pt;width:237.95pt;height:53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" o:allowincell="f" filled="f" stroked="f">
                <v:textbox inset="0,0,0,0">
                  <w:txbxContent>
                    <w:p w:rsidR="00A326D5" w:rsidRPr="0087236A" w:rsidRDefault="00A326D5" w:rsidP="003B19F0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 w:rsidRPr="0087236A">
                        <w:t>Правительства Санкт-Петербурга</w:t>
                      </w:r>
                    </w:p>
                    <w:p w:rsidR="00A326D5" w:rsidRPr="0087236A" w:rsidRDefault="00A326D5" w:rsidP="003B19F0">
                      <w:pPr>
                        <w:rPr>
                          <w:b/>
                        </w:rPr>
                      </w:pPr>
                      <w:r w:rsidRPr="0087236A"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17</w:t>
                      </w:r>
                      <w:r w:rsidRPr="0087236A">
                        <w:rPr>
                          <w:b/>
                        </w:rPr>
                        <w:t xml:space="preserve">.06.2014 № </w:t>
                      </w:r>
                      <w:r>
                        <w:rPr>
                          <w:b/>
                        </w:rPr>
                        <w:t>488</w:t>
                      </w:r>
                    </w:p>
                    <w:p w:rsidR="00A326D5" w:rsidRDefault="00A326D5" w:rsidP="001A7082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 w:rsidRPr="00DB242D">
        <w:rPr>
          <w:noProof/>
        </w:rPr>
        <w:drawing>
          <wp:anchor distT="0" distB="107950" distL="114300" distR="114300" simplePos="0" relativeHeight="251656704" behindDoc="0" locked="0" layoutInCell="0" allowOverlap="1" wp14:anchorId="54D02028" wp14:editId="4F6E937E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4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1D375E" wp14:editId="5BE1EEE2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6D5" w:rsidRDefault="00A32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375E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A326D5" w:rsidRDefault="00A326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7ADB" w:rsidRPr="00DB242D">
        <w:t xml:space="preserve">В соответствии </w:t>
      </w:r>
      <w:r w:rsidR="00437ADB" w:rsidRPr="00C46450">
        <w:t xml:space="preserve">с Законом Санкт-Петербурга от </w:t>
      </w:r>
      <w:r w:rsidR="00DB242D" w:rsidRPr="00C46450">
        <w:t>09</w:t>
      </w:r>
      <w:r w:rsidR="00437ADB" w:rsidRPr="00C46450">
        <w:t>.11.202</w:t>
      </w:r>
      <w:r w:rsidR="00DB242D" w:rsidRPr="00C46450">
        <w:t>2</w:t>
      </w:r>
      <w:r w:rsidR="00437ADB" w:rsidRPr="00C46450">
        <w:t xml:space="preserve"> № </w:t>
      </w:r>
      <w:r w:rsidR="00DB242D" w:rsidRPr="00C46450">
        <w:t>625</w:t>
      </w:r>
      <w:r w:rsidR="00437ADB" w:rsidRPr="00C46450">
        <w:t>-1</w:t>
      </w:r>
      <w:r w:rsidR="00DB242D" w:rsidRPr="00C46450">
        <w:t>00</w:t>
      </w:r>
      <w:r w:rsidR="00437ADB" w:rsidRPr="00C46450">
        <w:t xml:space="preserve">                                       «О </w:t>
      </w:r>
      <w:r w:rsidR="00DB242D" w:rsidRPr="00C46450">
        <w:t xml:space="preserve">внесении изменений в Закон Санкт-Петербурга «О бюджете </w:t>
      </w:r>
      <w:r w:rsidR="00437ADB" w:rsidRPr="00C46450">
        <w:t xml:space="preserve">Санкт-Петербурга </w:t>
      </w:r>
      <w:r w:rsidR="00DB242D" w:rsidRPr="00C46450">
        <w:br/>
      </w:r>
      <w:r w:rsidR="00437ADB" w:rsidRPr="00C46450">
        <w:t>на 2022 год и на плановый период 2023 и 2024 годов»,</w:t>
      </w:r>
      <w:r w:rsidR="00C46450">
        <w:t xml:space="preserve"> </w:t>
      </w:r>
      <w:r w:rsidR="00C46450" w:rsidRPr="00C46450">
        <w:t xml:space="preserve">Законом Санкт-Петербурга </w:t>
      </w:r>
      <w:r w:rsidR="00C46450">
        <w:br/>
      </w:r>
      <w:r w:rsidR="00C46450" w:rsidRPr="00C46450">
        <w:t>от 23.11.2022 № 666-104 «О бюджете Санкт-Петербурга на 2023 год и на плановый период 2024 и 2025 годов»</w:t>
      </w:r>
      <w:r w:rsidR="00C46450">
        <w:t xml:space="preserve">, </w:t>
      </w:r>
      <w:r w:rsidR="00437ADB" w:rsidRPr="00C46450">
        <w:rPr>
          <w:rFonts w:eastAsia="Calibri"/>
          <w:lang w:eastAsia="en-US"/>
        </w:rPr>
        <w:t>постановлением П</w:t>
      </w:r>
      <w:r w:rsidR="00DB242D" w:rsidRPr="00C46450">
        <w:rPr>
          <w:rFonts w:eastAsia="Calibri"/>
          <w:lang w:eastAsia="en-US"/>
        </w:rPr>
        <w:t xml:space="preserve">равительства Санкт-Петербурга </w:t>
      </w:r>
      <w:r w:rsidR="00DB242D" w:rsidRPr="00C46450">
        <w:t xml:space="preserve">от 15.12.2022 </w:t>
      </w:r>
      <w:r w:rsidR="00C46450">
        <w:br/>
      </w:r>
      <w:r w:rsidR="00DB242D" w:rsidRPr="00C46450">
        <w:t>№ 1228 «О пообъектном распределении бюджетных ассигнований на осуществление капитальных вложений в</w:t>
      </w:r>
      <w:r w:rsidR="00DB242D" w:rsidRPr="00DB242D">
        <w:t xml:space="preserve"> существующие и создаваемые объекты капитального строительства государственной собственности Санкт-Петербурга и на приобретение объектов недвижимого имущества в государственную собственность Санкт-Петербурга </w:t>
      </w:r>
      <w:r w:rsidR="00C46450">
        <w:br/>
      </w:r>
      <w:r w:rsidR="00DB242D" w:rsidRPr="00DB242D">
        <w:t>на 2023 год и на пл</w:t>
      </w:r>
      <w:r w:rsidR="00DB242D">
        <w:t xml:space="preserve">ановый период 2024 и 2025 годов» </w:t>
      </w:r>
      <w:r w:rsidR="00437ADB" w:rsidRPr="0021490E">
        <w:rPr>
          <w:rFonts w:eastAsia="Calibri"/>
          <w:lang w:eastAsia="en-US"/>
        </w:rPr>
        <w:t xml:space="preserve">и постановлением Правительства Санкт-Петербурга от 25.12.2013 № 1039 «О порядке принятия решений </w:t>
      </w:r>
      <w:r w:rsidR="00DB242D">
        <w:rPr>
          <w:rFonts w:eastAsia="Calibri"/>
          <w:lang w:eastAsia="en-US"/>
        </w:rPr>
        <w:br/>
      </w:r>
      <w:r w:rsidR="00437ADB" w:rsidRPr="0021490E">
        <w:rPr>
          <w:rFonts w:eastAsia="Calibri"/>
          <w:lang w:eastAsia="en-US"/>
        </w:rPr>
        <w:t>о разр</w:t>
      </w:r>
      <w:r w:rsidR="00005C41" w:rsidRPr="0021490E">
        <w:rPr>
          <w:rFonts w:eastAsia="Calibri"/>
          <w:lang w:eastAsia="en-US"/>
        </w:rPr>
        <w:t>аботке государственных программ</w:t>
      </w:r>
      <w:r w:rsidR="00DB242D">
        <w:rPr>
          <w:rFonts w:eastAsia="Calibri"/>
          <w:lang w:eastAsia="en-US"/>
        </w:rPr>
        <w:t xml:space="preserve"> </w:t>
      </w:r>
      <w:r w:rsidR="00437ADB" w:rsidRPr="0021490E">
        <w:rPr>
          <w:rFonts w:eastAsia="Calibri"/>
          <w:lang w:eastAsia="en-US"/>
        </w:rPr>
        <w:t xml:space="preserve">Санкт-Петербурга, формирования, реализации </w:t>
      </w:r>
      <w:r w:rsidR="00DB242D">
        <w:rPr>
          <w:rFonts w:eastAsia="Calibri"/>
          <w:lang w:eastAsia="en-US"/>
        </w:rPr>
        <w:br/>
      </w:r>
      <w:r w:rsidR="00437ADB" w:rsidRPr="0021490E">
        <w:rPr>
          <w:rFonts w:eastAsia="Calibri"/>
          <w:lang w:eastAsia="en-US"/>
        </w:rPr>
        <w:t>и проведения оценки эффективности их реализации» Правительство Санкт-Петербурга</w:t>
      </w:r>
    </w:p>
    <w:p w:rsidR="007D2828" w:rsidRPr="0021490E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21490E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  <w:r w:rsidRPr="0021490E">
        <w:rPr>
          <w:b/>
          <w:szCs w:val="23"/>
        </w:rPr>
        <w:t>П О С Т А Н О В Л Я Е Т:</w:t>
      </w:r>
    </w:p>
    <w:p w:rsidR="007D2828" w:rsidRPr="0021490E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21490E" w:rsidRDefault="007D2828" w:rsidP="00437ADB">
      <w:pPr>
        <w:spacing w:line="264" w:lineRule="auto"/>
        <w:ind w:left="-142" w:right="-2" w:firstLine="709"/>
        <w:jc w:val="both"/>
      </w:pPr>
      <w:r w:rsidRPr="0021490E">
        <w:rPr>
          <w:rFonts w:eastAsia="Calibri"/>
          <w:lang w:eastAsia="en-US"/>
        </w:rPr>
        <w:t>1. В</w:t>
      </w:r>
      <w:r w:rsidRPr="0021490E">
        <w:t xml:space="preserve">нести в постановление Правительства Санкт-Петербурга от </w:t>
      </w:r>
      <w:r w:rsidR="00766E1A" w:rsidRPr="0021490E">
        <w:t>17</w:t>
      </w:r>
      <w:r w:rsidRPr="0021490E">
        <w:t xml:space="preserve">.06.2014 № </w:t>
      </w:r>
      <w:r w:rsidR="00766E1A" w:rsidRPr="0021490E">
        <w:t>488</w:t>
      </w:r>
      <w:r w:rsidRPr="0021490E">
        <w:br/>
        <w:t xml:space="preserve">«О государственной программе Санкт-Петербурга «Развитие </w:t>
      </w:r>
      <w:r w:rsidR="00766E1A" w:rsidRPr="0021490E">
        <w:rPr>
          <w:spacing w:val="-4"/>
        </w:rPr>
        <w:t xml:space="preserve">сферы культуры </w:t>
      </w:r>
      <w:r w:rsidR="00766E1A" w:rsidRPr="0021490E">
        <w:rPr>
          <w:spacing w:val="-4"/>
        </w:rPr>
        <w:br/>
      </w:r>
      <w:r w:rsidRPr="0021490E">
        <w:t>в Санкт-Петербурге» следующие изменения:</w:t>
      </w:r>
    </w:p>
    <w:p w:rsidR="00E80EF8" w:rsidRPr="0021490E" w:rsidRDefault="007D2828" w:rsidP="00437ADB">
      <w:pPr>
        <w:pStyle w:val="a9"/>
        <w:ind w:left="-142" w:right="-2"/>
      </w:pPr>
      <w:r w:rsidRPr="0021490E">
        <w:t xml:space="preserve">1.1. Пункт </w:t>
      </w:r>
      <w:r w:rsidR="00067D7F" w:rsidRPr="0021490E">
        <w:t>10</w:t>
      </w:r>
      <w:r w:rsidR="000C5638" w:rsidRPr="0021490E">
        <w:t xml:space="preserve"> </w:t>
      </w:r>
      <w:r w:rsidR="000C5638" w:rsidRPr="0021490E">
        <w:rPr>
          <w:bCs/>
        </w:rPr>
        <w:t>подраздела 1.1 раздела 1</w:t>
      </w:r>
      <w:r w:rsidR="00067D7F" w:rsidRPr="0021490E">
        <w:t xml:space="preserve"> </w:t>
      </w:r>
      <w:r w:rsidRPr="0021490E">
        <w:t>приложения</w:t>
      </w:r>
      <w:r w:rsidR="003C1635" w:rsidRPr="0021490E">
        <w:t xml:space="preserve"> </w:t>
      </w:r>
      <w:r w:rsidRPr="0021490E">
        <w:t>к постановлению изложить</w:t>
      </w:r>
      <w:r w:rsidR="000C5638" w:rsidRPr="0021490E">
        <w:t xml:space="preserve"> </w:t>
      </w:r>
      <w:r w:rsidR="003C1635" w:rsidRPr="0021490E">
        <w:br/>
      </w:r>
      <w:r w:rsidRPr="0021490E">
        <w:t>в следующей редакции:</w:t>
      </w:r>
    </w:p>
    <w:tbl>
      <w:tblPr>
        <w:tblpPr w:leftFromText="180" w:rightFromText="180" w:vertAnchor="text" w:horzAnchor="margin" w:tblpX="123" w:tblpY="114"/>
        <w:tblW w:w="9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34"/>
        <w:gridCol w:w="2654"/>
        <w:gridCol w:w="5897"/>
        <w:gridCol w:w="251"/>
      </w:tblGrid>
      <w:tr w:rsidR="004D5E6F" w:rsidRPr="0021490E" w:rsidTr="00D13F03">
        <w:trPr>
          <w:trHeight w:val="11034"/>
        </w:trPr>
        <w:tc>
          <w:tcPr>
            <w:tcW w:w="343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3367C7" w:rsidRPr="00607454" w:rsidRDefault="003367C7" w:rsidP="00C46319">
            <w:pPr>
              <w:pStyle w:val="headertext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607454">
              <w:rPr>
                <w:spacing w:val="-4"/>
                <w:sz w:val="20"/>
                <w:szCs w:val="20"/>
              </w:rPr>
              <w:lastRenderedPageBreak/>
              <w:t>«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67C7" w:rsidRPr="0021490E" w:rsidRDefault="003367C7" w:rsidP="00C46319">
            <w:pPr>
              <w:pStyle w:val="headertext"/>
              <w:spacing w:before="0" w:beforeAutospacing="0" w:after="0" w:afterAutospacing="0"/>
              <w:rPr>
                <w:bCs/>
              </w:rPr>
            </w:pPr>
            <w:r w:rsidRPr="0021490E">
              <w:rPr>
                <w:bCs/>
              </w:rPr>
              <w:t>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1490E">
              <w:rPr>
                <w:bCs/>
                <w:sz w:val="22"/>
                <w:szCs w:val="22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  <w:p w:rsidR="003367C7" w:rsidRPr="0021490E" w:rsidRDefault="003367C7" w:rsidP="00C46319">
            <w:pPr>
              <w:pStyle w:val="header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110E68" w:rsidRPr="00774989" w:rsidRDefault="00110E68" w:rsidP="00110E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 xml:space="preserve">Общий объем </w:t>
            </w:r>
            <w:r w:rsidRPr="00774989">
              <w:rPr>
                <w:rFonts w:eastAsia="Calibri"/>
                <w:sz w:val="22"/>
                <w:szCs w:val="22"/>
                <w:lang w:eastAsia="en-US"/>
              </w:rPr>
              <w:t xml:space="preserve">финансирования государственной программы составляет </w:t>
            </w:r>
            <w:r w:rsidR="00072BE2" w:rsidRPr="00774989">
              <w:rPr>
                <w:sz w:val="22"/>
                <w:szCs w:val="22"/>
              </w:rPr>
              <w:t xml:space="preserve">268 497 666,5 </w:t>
            </w:r>
            <w:r w:rsidR="001C479D" w:rsidRPr="00774989">
              <w:rPr>
                <w:sz w:val="22"/>
                <w:szCs w:val="22"/>
              </w:rPr>
              <w:t>т</w:t>
            </w:r>
            <w:r w:rsidRPr="00774989">
              <w:rPr>
                <w:sz w:val="22"/>
                <w:szCs w:val="22"/>
              </w:rPr>
              <w:t>ыс. руб.,</w:t>
            </w:r>
          </w:p>
          <w:p w:rsidR="00110E68" w:rsidRPr="00774989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4989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110E68" w:rsidRPr="00774989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4989">
              <w:rPr>
                <w:rFonts w:eastAsia="Calibri"/>
                <w:sz w:val="22"/>
                <w:szCs w:val="22"/>
                <w:lang w:eastAsia="en-US"/>
              </w:rPr>
              <w:t xml:space="preserve">за счет средств бюджета Санкт-Петербурга - </w:t>
            </w:r>
          </w:p>
          <w:p w:rsidR="00110E68" w:rsidRPr="00774989" w:rsidRDefault="00D46296" w:rsidP="00110E68">
            <w:pPr>
              <w:rPr>
                <w:sz w:val="22"/>
                <w:szCs w:val="22"/>
              </w:rPr>
            </w:pPr>
            <w:r w:rsidRPr="00774989">
              <w:rPr>
                <w:sz w:val="22"/>
                <w:szCs w:val="22"/>
              </w:rPr>
              <w:t>241 617 564,5</w:t>
            </w:r>
            <w:r w:rsidR="00EF22CA" w:rsidRPr="00774989">
              <w:rPr>
                <w:sz w:val="22"/>
                <w:szCs w:val="22"/>
              </w:rPr>
              <w:t xml:space="preserve"> </w:t>
            </w:r>
            <w:r w:rsidR="00110E68" w:rsidRPr="00774989">
              <w:rPr>
                <w:rFonts w:eastAsia="Calibri"/>
                <w:sz w:val="22"/>
                <w:szCs w:val="22"/>
                <w:lang w:eastAsia="en-US"/>
              </w:rPr>
              <w:t>тыс. руб., в том числе по годам:</w:t>
            </w:r>
          </w:p>
          <w:p w:rsidR="00110E68" w:rsidRPr="00774989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4989">
              <w:rPr>
                <w:rFonts w:eastAsia="Calibri"/>
                <w:sz w:val="22"/>
                <w:szCs w:val="22"/>
                <w:lang w:eastAsia="en-US"/>
              </w:rPr>
              <w:t xml:space="preserve">2022 г. – </w:t>
            </w:r>
            <w:r w:rsidR="00D46296" w:rsidRPr="00774989">
              <w:rPr>
                <w:sz w:val="22"/>
                <w:szCs w:val="22"/>
              </w:rPr>
              <w:t>36 290 923,5</w:t>
            </w:r>
            <w:r w:rsidR="001D6601" w:rsidRPr="00774989">
              <w:rPr>
                <w:sz w:val="22"/>
                <w:szCs w:val="22"/>
              </w:rPr>
              <w:t xml:space="preserve"> </w:t>
            </w:r>
            <w:r w:rsidRPr="00774989">
              <w:rPr>
                <w:rFonts w:eastAsia="Calibri"/>
                <w:sz w:val="22"/>
                <w:szCs w:val="22"/>
                <w:lang w:eastAsia="en-US"/>
              </w:rPr>
              <w:t>тыс. руб.;</w:t>
            </w:r>
          </w:p>
          <w:p w:rsidR="00110E68" w:rsidRPr="00774989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4989">
              <w:rPr>
                <w:rFonts w:eastAsia="Calibri"/>
                <w:sz w:val="22"/>
                <w:szCs w:val="22"/>
                <w:lang w:eastAsia="en-US"/>
              </w:rPr>
              <w:t xml:space="preserve">2023 г. – </w:t>
            </w:r>
            <w:r w:rsidR="00D516AB" w:rsidRPr="00774989">
              <w:rPr>
                <w:sz w:val="22"/>
                <w:szCs w:val="22"/>
              </w:rPr>
              <w:t xml:space="preserve">38 521 347,2 </w:t>
            </w:r>
            <w:r w:rsidRPr="00774989">
              <w:rPr>
                <w:rFonts w:eastAsia="Calibri"/>
                <w:sz w:val="22"/>
                <w:szCs w:val="22"/>
                <w:lang w:eastAsia="en-US"/>
              </w:rPr>
              <w:t>тыс. руб.;</w:t>
            </w:r>
          </w:p>
          <w:p w:rsidR="00110E68" w:rsidRPr="00774989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4989">
              <w:rPr>
                <w:rFonts w:eastAsia="Calibri"/>
                <w:sz w:val="22"/>
                <w:szCs w:val="22"/>
                <w:lang w:eastAsia="en-US"/>
              </w:rPr>
              <w:t xml:space="preserve">2024 г. – </w:t>
            </w:r>
            <w:r w:rsidR="00D516AB" w:rsidRPr="00774989">
              <w:rPr>
                <w:sz w:val="22"/>
                <w:szCs w:val="22"/>
              </w:rPr>
              <w:t xml:space="preserve">40 212 388,1 </w:t>
            </w:r>
            <w:r w:rsidRPr="00774989">
              <w:rPr>
                <w:rFonts w:eastAsia="Calibri"/>
                <w:sz w:val="22"/>
                <w:szCs w:val="22"/>
                <w:lang w:eastAsia="en-US"/>
              </w:rPr>
              <w:t>тыс. руб.;</w:t>
            </w:r>
          </w:p>
          <w:p w:rsidR="00110E68" w:rsidRPr="00774989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4989">
              <w:rPr>
                <w:rFonts w:eastAsia="Calibri"/>
                <w:sz w:val="22"/>
                <w:szCs w:val="22"/>
                <w:lang w:eastAsia="en-US"/>
              </w:rPr>
              <w:t xml:space="preserve">2025 г. – </w:t>
            </w:r>
            <w:r w:rsidR="00607454" w:rsidRPr="00774989">
              <w:rPr>
                <w:rFonts w:eastAsia="Calibri"/>
                <w:sz w:val="22"/>
                <w:szCs w:val="22"/>
                <w:lang w:eastAsia="en-US"/>
              </w:rPr>
              <w:t xml:space="preserve">41 891 074,9 </w:t>
            </w:r>
            <w:r w:rsidRPr="00774989">
              <w:rPr>
                <w:rFonts w:eastAsia="Calibri"/>
                <w:sz w:val="22"/>
                <w:szCs w:val="22"/>
                <w:lang w:eastAsia="en-US"/>
              </w:rPr>
              <w:t>тыс. руб.;</w:t>
            </w:r>
          </w:p>
          <w:p w:rsidR="00110E68" w:rsidRPr="00774989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4989">
              <w:rPr>
                <w:rFonts w:eastAsia="Calibri"/>
                <w:sz w:val="22"/>
                <w:szCs w:val="22"/>
                <w:lang w:eastAsia="en-US"/>
              </w:rPr>
              <w:t xml:space="preserve">2026 г. – </w:t>
            </w:r>
            <w:r w:rsidR="00607454" w:rsidRPr="00774989">
              <w:rPr>
                <w:rFonts w:eastAsia="Calibri"/>
                <w:sz w:val="22"/>
                <w:szCs w:val="22"/>
                <w:lang w:eastAsia="en-US"/>
              </w:rPr>
              <w:t xml:space="preserve">44 281 222,2 </w:t>
            </w:r>
            <w:r w:rsidRPr="00774989">
              <w:rPr>
                <w:rFonts w:eastAsia="Calibri"/>
                <w:sz w:val="22"/>
                <w:szCs w:val="22"/>
                <w:lang w:eastAsia="en-US"/>
              </w:rPr>
              <w:t>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4989">
              <w:rPr>
                <w:rFonts w:eastAsia="Calibri"/>
                <w:sz w:val="22"/>
                <w:szCs w:val="22"/>
                <w:lang w:eastAsia="en-US"/>
              </w:rPr>
              <w:t>2027 г. – 40 420 608,</w:t>
            </w:r>
            <w:r w:rsidR="00D7360E" w:rsidRPr="00774989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774989">
              <w:rPr>
                <w:rFonts w:eastAsia="Calibri"/>
                <w:sz w:val="22"/>
                <w:szCs w:val="22"/>
                <w:lang w:eastAsia="en-US"/>
              </w:rPr>
              <w:t xml:space="preserve"> тыс. руб.,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 xml:space="preserve">за счет средств федерального бюджета - </w:t>
            </w:r>
          </w:p>
          <w:p w:rsidR="00110E68" w:rsidRPr="00D13F03" w:rsidRDefault="00110E68" w:rsidP="00110E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sz w:val="22"/>
                <w:szCs w:val="22"/>
              </w:rPr>
              <w:t xml:space="preserve">117 928,5 </w:t>
            </w:r>
            <w:r w:rsidRPr="00D13F03">
              <w:rPr>
                <w:rFonts w:eastAsia="Calibri"/>
                <w:sz w:val="22"/>
                <w:szCs w:val="22"/>
                <w:lang w:eastAsia="en-US"/>
              </w:rPr>
              <w:t>тыс. руб., в том числе по годам: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2022 г. - 5 673,9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2023 г. - 108 506,3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2024 г. - 3 748,3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2025 г. – 0,0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2026 г. – 0,0 тыс. руб.;</w:t>
            </w:r>
          </w:p>
          <w:p w:rsidR="00C62CC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2027 г. – 0,0 тыс. руб.,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 xml:space="preserve">за счет внебюджетных средств – </w:t>
            </w:r>
          </w:p>
          <w:p w:rsidR="00110E68" w:rsidRPr="00D13F03" w:rsidRDefault="00110E68" w:rsidP="00110E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sz w:val="22"/>
                <w:szCs w:val="22"/>
              </w:rPr>
              <w:t>26 762 173,</w:t>
            </w:r>
            <w:r w:rsidR="009801F3" w:rsidRPr="00D13F03">
              <w:rPr>
                <w:sz w:val="22"/>
                <w:szCs w:val="22"/>
              </w:rPr>
              <w:t>5</w:t>
            </w:r>
            <w:r w:rsidRPr="00D13F03">
              <w:rPr>
                <w:sz w:val="22"/>
                <w:szCs w:val="22"/>
              </w:rPr>
              <w:t xml:space="preserve"> </w:t>
            </w:r>
            <w:r w:rsidRPr="00D13F03">
              <w:rPr>
                <w:rFonts w:eastAsia="Calibri"/>
                <w:sz w:val="22"/>
                <w:szCs w:val="22"/>
                <w:lang w:eastAsia="en-US"/>
              </w:rPr>
              <w:t>тыс. руб., в том числе по годам: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2022 г. - 4 350 147,</w:t>
            </w:r>
            <w:r w:rsidR="009801F3" w:rsidRPr="00D13F0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D13F03">
              <w:rPr>
                <w:rFonts w:eastAsia="Calibri"/>
                <w:sz w:val="22"/>
                <w:szCs w:val="22"/>
                <w:lang w:eastAsia="en-US"/>
              </w:rPr>
              <w:t xml:space="preserve">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2023 г. - 4 393 649,1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2024 г. - 4 437 585,</w:t>
            </w:r>
            <w:r w:rsidR="009801F3" w:rsidRPr="00D13F03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D13F03">
              <w:rPr>
                <w:rFonts w:eastAsia="Calibri"/>
                <w:sz w:val="22"/>
                <w:szCs w:val="22"/>
                <w:lang w:eastAsia="en-US"/>
              </w:rPr>
              <w:t xml:space="preserve">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2025 г. - 4 481 961,4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2026 г. - 4 526 781,0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2027 г. - 4 572 048,</w:t>
            </w:r>
            <w:r w:rsidR="009801F3" w:rsidRPr="00D13F03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D13F03">
              <w:rPr>
                <w:rFonts w:eastAsia="Calibri"/>
                <w:sz w:val="22"/>
                <w:szCs w:val="22"/>
                <w:lang w:eastAsia="en-US"/>
              </w:rPr>
              <w:t xml:space="preserve"> тыс. руб.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 xml:space="preserve">Общий объем финансирования региональных проектов составляет 374 531,1 тыс. руб., 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 xml:space="preserve">за счет средств бюджета Санкт-Петербурга - 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266 823,9 тыс. руб., в том числе по годам: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2022 г. - 75 122,5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2023 г. - 109 501,4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2024 г. -  82 200,0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2025 г. -  0,0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2026 г. – 0,0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2027 г. – 0,0 тыс. руб.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 xml:space="preserve"> за счет средств федерального бюджета -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107 707,2 тыс. руб., в том числе по годам: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2022 г. -  2 500,0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2023 г. - 105 207,2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2024 г. - 0,0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2025 г. – 0,0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2026 г. – 0,0 тыс. руб.;</w:t>
            </w:r>
          </w:p>
          <w:p w:rsidR="00110E68" w:rsidRPr="00D13F03" w:rsidRDefault="00110E68" w:rsidP="00110E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2027 г. – 0,0 тыс. руб.,</w:t>
            </w:r>
          </w:p>
          <w:p w:rsidR="003367C7" w:rsidRPr="0021490E" w:rsidRDefault="00110E68" w:rsidP="00110E68">
            <w:pPr>
              <w:pStyle w:val="formattext"/>
              <w:spacing w:before="0" w:beforeAutospacing="0" w:after="0" w:afterAutospacing="0"/>
              <w:rPr>
                <w:bCs/>
              </w:rPr>
            </w:pPr>
            <w:r w:rsidRPr="00D13F03">
              <w:rPr>
                <w:rFonts w:eastAsia="Calibri"/>
                <w:sz w:val="22"/>
                <w:szCs w:val="22"/>
                <w:lang w:eastAsia="en-US"/>
              </w:rPr>
              <w:t>за счет внебюджетных средств - 0,0 тыс. руб.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rPr>
                <w:bCs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3367C7" w:rsidRPr="0021490E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255E55" w:rsidRPr="0021490E" w:rsidRDefault="00255E55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255E55" w:rsidRDefault="00255E55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4D5E6F" w:rsidRPr="0021490E" w:rsidRDefault="004D5E6F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D13F03" w:rsidRDefault="00D13F03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13F03" w:rsidRDefault="00D13F03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13F03" w:rsidRDefault="00D13F03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13F03" w:rsidRDefault="00D13F03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607454" w:rsidRDefault="003367C7" w:rsidP="00C46319">
            <w:pPr>
              <w:pStyle w:val="formattext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607454"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</w:tc>
      </w:tr>
    </w:tbl>
    <w:p w:rsidR="002B6522" w:rsidRDefault="002B6522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197FD6" w:rsidRDefault="00197FD6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197FD6" w:rsidRDefault="00197FD6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197FD6" w:rsidRDefault="00197FD6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197FD6" w:rsidRDefault="00197FD6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197FD6" w:rsidRDefault="00197FD6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197FD6" w:rsidRDefault="00197FD6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197FD6" w:rsidRPr="0021490E" w:rsidRDefault="00197FD6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B06CA8" w:rsidRPr="0021490E" w:rsidRDefault="00B06CA8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 w:rsidRPr="0021490E">
        <w:rPr>
          <w:bCs/>
        </w:rPr>
        <w:lastRenderedPageBreak/>
        <w:t xml:space="preserve">1.2. </w:t>
      </w:r>
      <w:r w:rsidR="008A462C" w:rsidRPr="0021490E">
        <w:rPr>
          <w:bCs/>
        </w:rPr>
        <w:t>Пункт 1 п</w:t>
      </w:r>
      <w:r w:rsidRPr="0021490E">
        <w:t>одраздел</w:t>
      </w:r>
      <w:r w:rsidR="008A462C" w:rsidRPr="0021490E">
        <w:t>а</w:t>
      </w:r>
      <w:r w:rsidRPr="0021490E">
        <w:t xml:space="preserve"> 1.8 раздела 1 приложения к постановлению изложить </w:t>
      </w:r>
      <w:r w:rsidR="00CA1A90">
        <w:br/>
      </w:r>
      <w:r w:rsidRPr="0021490E">
        <w:t>в следующей редакции</w:t>
      </w:r>
      <w:r w:rsidR="003C1635" w:rsidRPr="0021490E">
        <w:t>:</w:t>
      </w:r>
    </w:p>
    <w:p w:rsidR="003D47FB" w:rsidRPr="00CA1A90" w:rsidRDefault="003D47FB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sz w:val="10"/>
          <w:szCs w:val="10"/>
        </w:rPr>
      </w:pPr>
    </w:p>
    <w:tbl>
      <w:tblPr>
        <w:tblW w:w="11716" w:type="dxa"/>
        <w:tblInd w:w="-6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225"/>
        <w:gridCol w:w="764"/>
        <w:gridCol w:w="711"/>
        <w:gridCol w:w="555"/>
        <w:gridCol w:w="15"/>
        <w:gridCol w:w="709"/>
        <w:gridCol w:w="993"/>
        <w:gridCol w:w="992"/>
        <w:gridCol w:w="992"/>
        <w:gridCol w:w="992"/>
        <w:gridCol w:w="993"/>
        <w:gridCol w:w="850"/>
        <w:gridCol w:w="1134"/>
        <w:gridCol w:w="142"/>
        <w:gridCol w:w="142"/>
        <w:gridCol w:w="39"/>
        <w:gridCol w:w="953"/>
      </w:tblGrid>
      <w:tr w:rsidR="00C902DC" w:rsidRPr="0021490E" w:rsidTr="00166F55">
        <w:trPr>
          <w:gridAfter w:val="4"/>
          <w:wAfter w:w="1276" w:type="dxa"/>
          <w:trHeight w:val="108"/>
        </w:trPr>
        <w:tc>
          <w:tcPr>
            <w:tcW w:w="5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5A20" w:rsidRPr="00CE43F8" w:rsidRDefault="000C5A20" w:rsidP="00607454">
            <w:pPr>
              <w:tabs>
                <w:tab w:val="left" w:pos="347"/>
              </w:tabs>
              <w:jc w:val="right"/>
              <w:rPr>
                <w:sz w:val="20"/>
                <w:szCs w:val="20"/>
              </w:rPr>
            </w:pPr>
            <w:r w:rsidRPr="00CE43F8">
              <w:rPr>
                <w:sz w:val="20"/>
                <w:szCs w:val="20"/>
              </w:rPr>
              <w:t>«</w:t>
            </w:r>
          </w:p>
        </w:tc>
        <w:tc>
          <w:tcPr>
            <w:tcW w:w="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20" w:rsidRPr="00CE43F8" w:rsidRDefault="000C5A20" w:rsidP="00A61130">
            <w:pPr>
              <w:jc w:val="center"/>
              <w:rPr>
                <w:b/>
                <w:sz w:val="14"/>
                <w:szCs w:val="14"/>
              </w:rPr>
            </w:pPr>
            <w:bookmarkStart w:id="1" w:name="RANGE!B2"/>
            <w:r w:rsidRPr="00CE43F8">
              <w:rPr>
                <w:b/>
                <w:sz w:val="14"/>
                <w:szCs w:val="14"/>
              </w:rPr>
              <w:t xml:space="preserve">№ </w:t>
            </w:r>
            <w:r w:rsidRPr="00CE43F8">
              <w:rPr>
                <w:b/>
                <w:sz w:val="12"/>
                <w:szCs w:val="12"/>
              </w:rPr>
              <w:t>п/п</w:t>
            </w:r>
            <w:bookmarkEnd w:id="1"/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20" w:rsidRPr="00CE43F8" w:rsidRDefault="000C5A20" w:rsidP="00A61130">
            <w:pPr>
              <w:jc w:val="center"/>
              <w:rPr>
                <w:b/>
                <w:spacing w:val="-14"/>
                <w:sz w:val="12"/>
                <w:szCs w:val="12"/>
              </w:rPr>
            </w:pPr>
            <w:r w:rsidRPr="00CE43F8">
              <w:rPr>
                <w:b/>
                <w:spacing w:val="-14"/>
                <w:sz w:val="12"/>
                <w:szCs w:val="12"/>
              </w:rPr>
              <w:t>Наименование подпрограммы, отдельного мероприятия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20" w:rsidRPr="00CE43F8" w:rsidRDefault="000C5A20" w:rsidP="00A61130">
            <w:pPr>
              <w:ind w:right="-85"/>
              <w:jc w:val="center"/>
              <w:rPr>
                <w:b/>
                <w:spacing w:val="-14"/>
                <w:sz w:val="13"/>
                <w:szCs w:val="13"/>
              </w:rPr>
            </w:pPr>
            <w:r w:rsidRPr="00CE43F8">
              <w:rPr>
                <w:b/>
                <w:spacing w:val="-14"/>
                <w:sz w:val="13"/>
                <w:szCs w:val="13"/>
              </w:rPr>
              <w:t>Вид источника финансирования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20" w:rsidRPr="00CE43F8" w:rsidRDefault="000C5A20" w:rsidP="00A61130">
            <w:pPr>
              <w:jc w:val="center"/>
              <w:rPr>
                <w:b/>
                <w:spacing w:val="-2"/>
                <w:sz w:val="12"/>
                <w:szCs w:val="12"/>
              </w:rPr>
            </w:pPr>
            <w:r w:rsidRPr="00CE43F8">
              <w:rPr>
                <w:b/>
                <w:spacing w:val="-2"/>
                <w:sz w:val="12"/>
                <w:szCs w:val="12"/>
              </w:rPr>
              <w:t xml:space="preserve">Часть перечня </w:t>
            </w:r>
            <w:proofErr w:type="spellStart"/>
            <w:proofErr w:type="gramStart"/>
            <w:r w:rsidRPr="00CE43F8">
              <w:rPr>
                <w:b/>
                <w:spacing w:val="-2"/>
                <w:sz w:val="12"/>
                <w:szCs w:val="12"/>
              </w:rPr>
              <w:t>меро</w:t>
            </w:r>
            <w:proofErr w:type="spellEnd"/>
            <w:r w:rsidRPr="00CE43F8">
              <w:rPr>
                <w:b/>
                <w:spacing w:val="-2"/>
                <w:sz w:val="12"/>
                <w:szCs w:val="12"/>
              </w:rPr>
              <w:t>-приятий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20" w:rsidRPr="00CE43F8" w:rsidRDefault="000C5A20" w:rsidP="00A61130">
            <w:pPr>
              <w:jc w:val="center"/>
              <w:rPr>
                <w:b/>
                <w:spacing w:val="-14"/>
                <w:sz w:val="14"/>
                <w:szCs w:val="14"/>
              </w:rPr>
            </w:pPr>
            <w:r w:rsidRPr="00CE43F8">
              <w:rPr>
                <w:b/>
                <w:spacing w:val="-14"/>
                <w:sz w:val="14"/>
                <w:szCs w:val="14"/>
              </w:rPr>
              <w:t>Вид мероприятия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CE43F8">
              <w:rPr>
                <w:b/>
                <w:sz w:val="17"/>
                <w:szCs w:val="17"/>
              </w:rPr>
              <w:t>Объем финансирования по годам,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CE43F8">
              <w:rPr>
                <w:b/>
                <w:sz w:val="17"/>
                <w:szCs w:val="17"/>
              </w:rPr>
              <w:t>ИТОГО</w:t>
            </w:r>
          </w:p>
        </w:tc>
      </w:tr>
      <w:tr w:rsidR="00C902DC" w:rsidRPr="0021490E" w:rsidTr="00166F55">
        <w:trPr>
          <w:gridAfter w:val="4"/>
          <w:wAfter w:w="1276" w:type="dxa"/>
          <w:trHeight w:val="239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5A20" w:rsidRPr="0021490E" w:rsidRDefault="000C5A20" w:rsidP="00A611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E43F8" w:rsidRDefault="000C5A20" w:rsidP="00A6113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E43F8" w:rsidRDefault="000C5A20" w:rsidP="00A6113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E43F8" w:rsidRDefault="000C5A20" w:rsidP="00A61130">
            <w:pPr>
              <w:ind w:right="-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E43F8" w:rsidRDefault="000C5A20" w:rsidP="00A6113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E43F8" w:rsidRDefault="000C5A20" w:rsidP="00A6113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CE43F8">
              <w:rPr>
                <w:b/>
                <w:sz w:val="17"/>
                <w:szCs w:val="17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CE43F8">
              <w:rPr>
                <w:b/>
                <w:sz w:val="17"/>
                <w:szCs w:val="17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CE43F8">
              <w:rPr>
                <w:b/>
                <w:sz w:val="17"/>
                <w:szCs w:val="17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CE43F8">
              <w:rPr>
                <w:b/>
                <w:sz w:val="17"/>
                <w:szCs w:val="17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CE43F8">
              <w:rPr>
                <w:b/>
                <w:sz w:val="17"/>
                <w:szCs w:val="17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7"/>
                <w:szCs w:val="17"/>
              </w:rPr>
            </w:pPr>
            <w:r w:rsidRPr="00CE43F8">
              <w:rPr>
                <w:b/>
                <w:sz w:val="17"/>
                <w:szCs w:val="17"/>
              </w:rPr>
              <w:t>2027 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7"/>
                <w:szCs w:val="17"/>
              </w:rPr>
            </w:pPr>
          </w:p>
        </w:tc>
      </w:tr>
      <w:tr w:rsidR="00C902DC" w:rsidRPr="0021490E" w:rsidTr="00166F55">
        <w:trPr>
          <w:gridAfter w:val="4"/>
          <w:wAfter w:w="1276" w:type="dxa"/>
          <w:trHeight w:val="108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5A20" w:rsidRPr="0021490E" w:rsidRDefault="000C5A20" w:rsidP="00A611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E43F8" w:rsidRDefault="000C5A20" w:rsidP="00A61130">
            <w:pPr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E43F8" w:rsidRDefault="000C5A20" w:rsidP="00A61130">
            <w:pPr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E43F8" w:rsidRDefault="000C5A20" w:rsidP="00A61130">
            <w:pPr>
              <w:ind w:right="-85"/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E43F8" w:rsidRDefault="000C5A20" w:rsidP="00A61130">
            <w:pPr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20" w:rsidRPr="00CE43F8" w:rsidRDefault="000C5A20" w:rsidP="00A61130">
            <w:pPr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A20" w:rsidRPr="00CE43F8" w:rsidRDefault="000C5A20" w:rsidP="00A61130">
            <w:pPr>
              <w:ind w:left="-85"/>
              <w:jc w:val="center"/>
              <w:rPr>
                <w:b/>
                <w:sz w:val="11"/>
                <w:szCs w:val="11"/>
              </w:rPr>
            </w:pPr>
            <w:r w:rsidRPr="00CE43F8">
              <w:rPr>
                <w:b/>
                <w:sz w:val="11"/>
                <w:szCs w:val="11"/>
              </w:rPr>
              <w:t>12</w:t>
            </w:r>
          </w:p>
        </w:tc>
      </w:tr>
      <w:tr w:rsidR="00C902DC" w:rsidRPr="0021490E" w:rsidTr="00545DAE">
        <w:trPr>
          <w:gridAfter w:val="4"/>
          <w:wAfter w:w="1276" w:type="dxa"/>
          <w:trHeight w:val="234"/>
        </w:trPr>
        <w:tc>
          <w:tcPr>
            <w:tcW w:w="5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2189" w:rsidRPr="0021490E" w:rsidRDefault="00F02189" w:rsidP="00A611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89" w:rsidRPr="0021490E" w:rsidRDefault="00F02189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89" w:rsidRPr="0021490E" w:rsidRDefault="00F02189" w:rsidP="00A61130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21490E">
              <w:rPr>
                <w:sz w:val="14"/>
                <w:szCs w:val="14"/>
              </w:rPr>
              <w:t>Государ-ственная</w:t>
            </w:r>
            <w:proofErr w:type="spellEnd"/>
            <w:proofErr w:type="gramEnd"/>
            <w:r w:rsidRPr="0021490E">
              <w:rPr>
                <w:sz w:val="14"/>
                <w:szCs w:val="14"/>
              </w:rPr>
              <w:t xml:space="preserve"> программа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89" w:rsidRPr="0021490E" w:rsidRDefault="00F02189" w:rsidP="00A61130">
            <w:pPr>
              <w:ind w:right="-85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Бюджет</w:t>
            </w:r>
          </w:p>
          <w:p w:rsidR="00F02189" w:rsidRPr="0021490E" w:rsidRDefault="00F02189" w:rsidP="00A61130">
            <w:pPr>
              <w:ind w:right="-85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89" w:rsidRPr="0021490E" w:rsidRDefault="00F02189" w:rsidP="00A61130">
            <w:pPr>
              <w:rPr>
                <w:sz w:val="14"/>
                <w:szCs w:val="14"/>
              </w:rPr>
            </w:pPr>
            <w:proofErr w:type="gramStart"/>
            <w:r w:rsidRPr="0021490E">
              <w:rPr>
                <w:sz w:val="14"/>
                <w:szCs w:val="14"/>
              </w:rPr>
              <w:t>Проект-</w:t>
            </w:r>
            <w:proofErr w:type="spellStart"/>
            <w:r w:rsidRPr="0021490E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21490E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89" w:rsidRPr="0021490E" w:rsidRDefault="00F02189" w:rsidP="00365ACD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774989" w:rsidRDefault="00F02189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75 122,5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774989" w:rsidRDefault="00F02189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109 501,4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774989" w:rsidRDefault="00F02189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82 200,0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774989" w:rsidRDefault="00F02189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774989" w:rsidRDefault="00F02189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774989" w:rsidRDefault="00F02189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89" w:rsidRPr="00774989" w:rsidRDefault="00F02189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269 323,9</w:t>
            </w:r>
          </w:p>
        </w:tc>
      </w:tr>
      <w:tr w:rsidR="00A7272F" w:rsidRPr="0021490E" w:rsidTr="00A7272F">
        <w:trPr>
          <w:gridBefore w:val="1"/>
          <w:gridAfter w:val="2"/>
          <w:wBefore w:w="515" w:type="dxa"/>
          <w:wAfter w:w="992" w:type="dxa"/>
          <w:trHeight w:val="21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2F" w:rsidRPr="0021490E" w:rsidRDefault="00A7272F" w:rsidP="00365ACD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1 914 665,8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6 119 321,4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9 396 256,3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9 922 161,8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11 038 402,3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5 846 724,2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44 237 531,8</w:t>
            </w:r>
          </w:p>
        </w:tc>
        <w:tc>
          <w:tcPr>
            <w:tcW w:w="284" w:type="dxa"/>
            <w:gridSpan w:val="2"/>
            <w:vAlign w:val="center"/>
          </w:tcPr>
          <w:p w:rsidR="00A7272F" w:rsidRPr="0021490E" w:rsidRDefault="00A7272F" w:rsidP="00A61130">
            <w:pPr>
              <w:jc w:val="center"/>
              <w:rPr>
                <w:sz w:val="14"/>
                <w:szCs w:val="14"/>
              </w:rPr>
            </w:pPr>
          </w:p>
        </w:tc>
      </w:tr>
      <w:tr w:rsidR="00A7272F" w:rsidRPr="0021490E" w:rsidTr="00A7272F">
        <w:trPr>
          <w:gridBefore w:val="1"/>
          <w:gridAfter w:val="2"/>
          <w:wBefore w:w="515" w:type="dxa"/>
          <w:wAfter w:w="992" w:type="dxa"/>
          <w:trHeight w:val="111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2F" w:rsidRPr="0021490E" w:rsidRDefault="00A7272F" w:rsidP="00181FEA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1 989 788,3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6 228 822,8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9 478 456,3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9 922 161,8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11 038 402,3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5 849 224,2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44 506 855,7</w:t>
            </w:r>
          </w:p>
        </w:tc>
        <w:tc>
          <w:tcPr>
            <w:tcW w:w="284" w:type="dxa"/>
            <w:gridSpan w:val="2"/>
            <w:vAlign w:val="bottom"/>
          </w:tcPr>
          <w:p w:rsidR="00A7272F" w:rsidRPr="0021490E" w:rsidRDefault="00A7272F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902DC" w:rsidRPr="0021490E" w:rsidTr="00545DAE">
        <w:trPr>
          <w:gridBefore w:val="1"/>
          <w:gridAfter w:val="2"/>
          <w:wBefore w:w="515" w:type="dxa"/>
          <w:wAfter w:w="992" w:type="dxa"/>
          <w:trHeight w:val="375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3F" w:rsidRPr="0021490E" w:rsidRDefault="00C4573F" w:rsidP="003D14C9">
            <w:pPr>
              <w:rPr>
                <w:sz w:val="12"/>
                <w:szCs w:val="12"/>
              </w:rPr>
            </w:pPr>
            <w:proofErr w:type="gramStart"/>
            <w:r w:rsidRPr="0021490E">
              <w:rPr>
                <w:sz w:val="12"/>
                <w:szCs w:val="12"/>
              </w:rPr>
              <w:t>Процесс</w:t>
            </w:r>
            <w:r w:rsidR="003D14C9" w:rsidRPr="0021490E">
              <w:rPr>
                <w:sz w:val="12"/>
                <w:szCs w:val="12"/>
              </w:rPr>
              <w:t>-</w:t>
            </w:r>
            <w:proofErr w:type="spellStart"/>
            <w:r w:rsidRPr="0021490E">
              <w:rPr>
                <w:sz w:val="12"/>
                <w:szCs w:val="12"/>
              </w:rPr>
              <w:t>ная</w:t>
            </w:r>
            <w:proofErr w:type="spellEnd"/>
            <w:proofErr w:type="gramEnd"/>
            <w:r w:rsidRPr="0021490E">
              <w:rPr>
                <w:sz w:val="12"/>
                <w:szCs w:val="12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545DAE">
            <w:pPr>
              <w:jc w:val="center"/>
              <w:rPr>
                <w:sz w:val="15"/>
                <w:szCs w:val="15"/>
              </w:rPr>
            </w:pPr>
            <w:r w:rsidRPr="00774989">
              <w:rPr>
                <w:sz w:val="14"/>
                <w:szCs w:val="14"/>
              </w:rPr>
              <w:t>34 301 135,2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545DAE">
            <w:pPr>
              <w:jc w:val="center"/>
              <w:rPr>
                <w:sz w:val="15"/>
                <w:szCs w:val="15"/>
              </w:rPr>
            </w:pPr>
            <w:r w:rsidRPr="00774989">
              <w:rPr>
                <w:sz w:val="14"/>
                <w:szCs w:val="14"/>
              </w:rPr>
              <w:t>32 292 524,4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30 733 931,8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31 968 913,1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33 242 819,9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34 571 384,</w:t>
            </w:r>
            <w:r w:rsidR="003C158A" w:rsidRPr="00774989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545DAE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197 110 708,</w:t>
            </w:r>
            <w:r w:rsidR="003C158A" w:rsidRPr="00774989">
              <w:rPr>
                <w:sz w:val="14"/>
                <w:szCs w:val="14"/>
              </w:rPr>
              <w:t>8</w:t>
            </w:r>
          </w:p>
        </w:tc>
        <w:tc>
          <w:tcPr>
            <w:tcW w:w="142" w:type="dxa"/>
            <w:vAlign w:val="bottom"/>
          </w:tcPr>
          <w:p w:rsidR="00C4573F" w:rsidRPr="0021490E" w:rsidRDefault="00C4573F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C4573F" w:rsidRPr="0021490E" w:rsidRDefault="00C4573F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A7272F" w:rsidRPr="0021490E" w:rsidTr="00A7272F">
        <w:trPr>
          <w:gridBefore w:val="1"/>
          <w:gridAfter w:val="2"/>
          <w:wBefore w:w="515" w:type="dxa"/>
          <w:wAfter w:w="992" w:type="dxa"/>
          <w:trHeight w:val="211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2F" w:rsidRPr="0021490E" w:rsidRDefault="00A7272F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36 290 923,5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38 521 347,2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40 212 388,1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41 891 074,9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44 281 222,2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40 420 608,6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72F" w:rsidRPr="00774989" w:rsidRDefault="00A7272F" w:rsidP="00A7272F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241 617 564,5</w:t>
            </w:r>
          </w:p>
        </w:tc>
        <w:tc>
          <w:tcPr>
            <w:tcW w:w="142" w:type="dxa"/>
            <w:vAlign w:val="bottom"/>
          </w:tcPr>
          <w:p w:rsidR="00A7272F" w:rsidRPr="0021490E" w:rsidRDefault="00A7272F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A7272F" w:rsidRPr="0021490E" w:rsidRDefault="00A7272F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902DC" w:rsidRPr="0021490E" w:rsidTr="00166F55">
        <w:trPr>
          <w:gridBefore w:val="1"/>
          <w:gridAfter w:val="2"/>
          <w:wBefore w:w="515" w:type="dxa"/>
          <w:wAfter w:w="992" w:type="dxa"/>
          <w:trHeight w:val="387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21490E">
              <w:rPr>
                <w:sz w:val="14"/>
                <w:szCs w:val="14"/>
              </w:rPr>
              <w:t>Федераль-ный</w:t>
            </w:r>
            <w:proofErr w:type="spellEnd"/>
            <w:proofErr w:type="gramEnd"/>
            <w:r w:rsidRPr="0021490E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  <w:proofErr w:type="gramStart"/>
            <w:r w:rsidRPr="0021490E">
              <w:rPr>
                <w:sz w:val="14"/>
                <w:szCs w:val="14"/>
              </w:rPr>
              <w:t>Проект-</w:t>
            </w:r>
            <w:proofErr w:type="spellStart"/>
            <w:r w:rsidRPr="0021490E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21490E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56" w:rsidRPr="0021490E" w:rsidRDefault="00137456" w:rsidP="00365ACD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105 207,2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107 707,2</w:t>
            </w:r>
          </w:p>
        </w:tc>
        <w:tc>
          <w:tcPr>
            <w:tcW w:w="284" w:type="dxa"/>
            <w:gridSpan w:val="2"/>
            <w:vAlign w:val="bottom"/>
          </w:tcPr>
          <w:p w:rsidR="00137456" w:rsidRPr="0021490E" w:rsidRDefault="00137456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21490E" w:rsidTr="00166F55">
        <w:trPr>
          <w:gridBefore w:val="1"/>
          <w:gridAfter w:val="2"/>
          <w:wBefore w:w="515" w:type="dxa"/>
          <w:wAfter w:w="992" w:type="dxa"/>
          <w:trHeight w:val="16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56" w:rsidRPr="0021490E" w:rsidRDefault="00137456" w:rsidP="00365ACD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  <w:lang w:val="en-US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456" w:rsidRPr="00774989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284" w:type="dxa"/>
            <w:gridSpan w:val="2"/>
            <w:vAlign w:val="bottom"/>
          </w:tcPr>
          <w:p w:rsidR="00137456" w:rsidRPr="0021490E" w:rsidRDefault="00137456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21490E" w:rsidTr="00166F55">
        <w:trPr>
          <w:gridBefore w:val="1"/>
          <w:gridAfter w:val="2"/>
          <w:wBefore w:w="515" w:type="dxa"/>
          <w:wAfter w:w="992" w:type="dxa"/>
          <w:trHeight w:val="25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56" w:rsidRPr="0021490E" w:rsidRDefault="00137456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56" w:rsidRPr="0021490E" w:rsidRDefault="00137456" w:rsidP="00181FEA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774989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774989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105 207,2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774989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774989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774989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774989" w:rsidRDefault="00137456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56" w:rsidRPr="00774989" w:rsidRDefault="00137456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107 707,2</w:t>
            </w:r>
          </w:p>
        </w:tc>
        <w:tc>
          <w:tcPr>
            <w:tcW w:w="284" w:type="dxa"/>
            <w:gridSpan w:val="2"/>
            <w:vAlign w:val="bottom"/>
          </w:tcPr>
          <w:p w:rsidR="00137456" w:rsidRPr="0021490E" w:rsidRDefault="00137456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21490E" w:rsidTr="00166F55">
        <w:trPr>
          <w:gridBefore w:val="1"/>
          <w:gridAfter w:val="2"/>
          <w:wBefore w:w="515" w:type="dxa"/>
          <w:wAfter w:w="992" w:type="dxa"/>
          <w:trHeight w:val="114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3F" w:rsidRPr="0021490E" w:rsidRDefault="003D14C9" w:rsidP="00C4573F">
            <w:pPr>
              <w:rPr>
                <w:sz w:val="14"/>
                <w:szCs w:val="14"/>
              </w:rPr>
            </w:pPr>
            <w:proofErr w:type="gramStart"/>
            <w:r w:rsidRPr="0021490E">
              <w:rPr>
                <w:sz w:val="12"/>
                <w:szCs w:val="12"/>
              </w:rPr>
              <w:t>Процесс-</w:t>
            </w:r>
            <w:proofErr w:type="spellStart"/>
            <w:r w:rsidRPr="0021490E">
              <w:rPr>
                <w:sz w:val="12"/>
                <w:szCs w:val="12"/>
              </w:rPr>
              <w:t>ная</w:t>
            </w:r>
            <w:proofErr w:type="spellEnd"/>
            <w:proofErr w:type="gramEnd"/>
            <w:r w:rsidRPr="0021490E">
              <w:rPr>
                <w:sz w:val="12"/>
                <w:szCs w:val="12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3 173,9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3 299,1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3 748,3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10 221,3</w:t>
            </w:r>
          </w:p>
        </w:tc>
        <w:tc>
          <w:tcPr>
            <w:tcW w:w="142" w:type="dxa"/>
            <w:vAlign w:val="center"/>
          </w:tcPr>
          <w:p w:rsidR="00C4573F" w:rsidRPr="0021490E" w:rsidRDefault="00C4573F" w:rsidP="00A6113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C4573F" w:rsidRPr="0021490E" w:rsidRDefault="00C4573F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21490E" w:rsidTr="00181FEA">
        <w:trPr>
          <w:gridBefore w:val="1"/>
          <w:gridAfter w:val="2"/>
          <w:wBefore w:w="515" w:type="dxa"/>
          <w:wAfter w:w="992" w:type="dxa"/>
          <w:trHeight w:val="243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FC" w:rsidRPr="0021490E" w:rsidRDefault="00BC1CFC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FC" w:rsidRPr="0021490E" w:rsidRDefault="00BC1CFC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FC" w:rsidRPr="0021490E" w:rsidRDefault="00BC1CFC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FC" w:rsidRPr="0021490E" w:rsidRDefault="00BC1CFC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774989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5 673,9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774989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108 506,3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774989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3 748,3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774989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774989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774989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CFC" w:rsidRPr="00774989" w:rsidRDefault="00BC1CFC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117 928,5</w:t>
            </w:r>
          </w:p>
        </w:tc>
        <w:tc>
          <w:tcPr>
            <w:tcW w:w="142" w:type="dxa"/>
            <w:vAlign w:val="bottom"/>
          </w:tcPr>
          <w:p w:rsidR="00BC1CFC" w:rsidRPr="0021490E" w:rsidRDefault="00BC1CFC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BC1CFC" w:rsidRPr="0021490E" w:rsidRDefault="00BC1CFC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21490E" w:rsidTr="00166F55">
        <w:trPr>
          <w:gridBefore w:val="1"/>
          <w:gridAfter w:val="2"/>
          <w:wBefore w:w="515" w:type="dxa"/>
          <w:wAfter w:w="992" w:type="dxa"/>
          <w:trHeight w:val="168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  <w:proofErr w:type="gramStart"/>
            <w:r w:rsidRPr="0021490E">
              <w:rPr>
                <w:sz w:val="14"/>
                <w:szCs w:val="14"/>
              </w:rPr>
              <w:t>Проект-</w:t>
            </w:r>
            <w:proofErr w:type="spellStart"/>
            <w:r w:rsidRPr="0021490E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21490E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21490E" w:rsidRDefault="00C4573F" w:rsidP="00365ACD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142" w:type="dxa"/>
            <w:vMerge w:val="restart"/>
            <w:vAlign w:val="bottom"/>
          </w:tcPr>
          <w:p w:rsidR="00C4573F" w:rsidRPr="0021490E" w:rsidRDefault="00C4573F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C4573F" w:rsidRPr="0021490E" w:rsidRDefault="00C4573F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21490E" w:rsidTr="00166F55">
        <w:trPr>
          <w:gridBefore w:val="1"/>
          <w:gridAfter w:val="2"/>
          <w:wBefore w:w="515" w:type="dxa"/>
          <w:wAfter w:w="992" w:type="dxa"/>
          <w:trHeight w:val="14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21490E" w:rsidRDefault="00C4573F" w:rsidP="00365ACD">
            <w:pPr>
              <w:ind w:right="-28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Расходы       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142" w:type="dxa"/>
            <w:vMerge/>
            <w:vAlign w:val="bottom"/>
          </w:tcPr>
          <w:p w:rsidR="00C4573F" w:rsidRPr="0021490E" w:rsidRDefault="00C4573F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vAlign w:val="bottom"/>
          </w:tcPr>
          <w:p w:rsidR="00C4573F" w:rsidRPr="0021490E" w:rsidRDefault="00C4573F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21490E" w:rsidTr="00166F55">
        <w:trPr>
          <w:gridBefore w:val="1"/>
          <w:gridAfter w:val="2"/>
          <w:wBefore w:w="515" w:type="dxa"/>
          <w:wAfter w:w="992" w:type="dxa"/>
          <w:trHeight w:val="329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21490E" w:rsidRDefault="00C4573F" w:rsidP="00A61130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3F" w:rsidRPr="0021490E" w:rsidRDefault="00C4573F" w:rsidP="00365ACD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3F" w:rsidRPr="00774989" w:rsidRDefault="00C4573F" w:rsidP="00166F55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142" w:type="dxa"/>
            <w:vMerge/>
            <w:vAlign w:val="bottom"/>
          </w:tcPr>
          <w:p w:rsidR="00C4573F" w:rsidRPr="0021490E" w:rsidRDefault="00C4573F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vAlign w:val="bottom"/>
          </w:tcPr>
          <w:p w:rsidR="00C4573F" w:rsidRPr="0021490E" w:rsidRDefault="00C4573F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21490E" w:rsidTr="00166F55">
        <w:trPr>
          <w:gridBefore w:val="1"/>
          <w:gridAfter w:val="2"/>
          <w:wBefore w:w="515" w:type="dxa"/>
          <w:wAfter w:w="992" w:type="dxa"/>
          <w:trHeight w:val="10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E2" w:rsidRPr="0021490E" w:rsidRDefault="008F41E2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E2" w:rsidRPr="0021490E" w:rsidRDefault="008F41E2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1E2" w:rsidRPr="0021490E" w:rsidRDefault="008F41E2" w:rsidP="00A61130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1E2" w:rsidRPr="0021490E" w:rsidRDefault="008F41E2" w:rsidP="00A61130">
            <w:pPr>
              <w:rPr>
                <w:sz w:val="14"/>
                <w:szCs w:val="14"/>
              </w:rPr>
            </w:pPr>
            <w:proofErr w:type="gramStart"/>
            <w:r w:rsidRPr="0021490E">
              <w:rPr>
                <w:sz w:val="12"/>
                <w:szCs w:val="12"/>
              </w:rPr>
              <w:t>Процесс-</w:t>
            </w:r>
            <w:proofErr w:type="spellStart"/>
            <w:r w:rsidRPr="0021490E">
              <w:rPr>
                <w:sz w:val="12"/>
                <w:szCs w:val="12"/>
              </w:rPr>
              <w:t>ная</w:t>
            </w:r>
            <w:proofErr w:type="spellEnd"/>
            <w:proofErr w:type="gramEnd"/>
            <w:r w:rsidRPr="0021490E">
              <w:rPr>
                <w:sz w:val="12"/>
                <w:szCs w:val="12"/>
              </w:rPr>
              <w:t xml:space="preserve"> часть</w:t>
            </w:r>
            <w:r w:rsidRPr="0021490E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1E2" w:rsidRPr="0021490E" w:rsidRDefault="008F41E2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774989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4 350 147,</w:t>
            </w:r>
            <w:r w:rsidR="00E635F0" w:rsidRPr="00774989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774989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4 393 649,1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774989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4 437 585,</w:t>
            </w:r>
            <w:r w:rsidR="00021F27" w:rsidRPr="00774989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774989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4 481 961,4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774989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4 526 781,0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774989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4 572 048,</w:t>
            </w:r>
            <w:r w:rsidR="00021F27" w:rsidRPr="00774989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1E2" w:rsidRPr="00774989" w:rsidRDefault="008F41E2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26 762 173,</w:t>
            </w:r>
            <w:r w:rsidR="00021F27" w:rsidRPr="00774989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42" w:type="dxa"/>
            <w:vMerge/>
            <w:vAlign w:val="bottom"/>
          </w:tcPr>
          <w:p w:rsidR="008F41E2" w:rsidRPr="0021490E" w:rsidRDefault="008F41E2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vAlign w:val="bottom"/>
          </w:tcPr>
          <w:p w:rsidR="008F41E2" w:rsidRPr="0021490E" w:rsidRDefault="008F41E2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21490E" w:rsidTr="00A7272F">
        <w:trPr>
          <w:gridBefore w:val="1"/>
          <w:gridAfter w:val="2"/>
          <w:wBefore w:w="515" w:type="dxa"/>
          <w:wAfter w:w="992" w:type="dxa"/>
          <w:trHeight w:val="24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3" w:rsidRPr="0021490E" w:rsidRDefault="00276E83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83" w:rsidRPr="0021490E" w:rsidRDefault="00276E83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83" w:rsidRPr="0021490E" w:rsidRDefault="00276E83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83" w:rsidRPr="0021490E" w:rsidRDefault="00276E83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774989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4 350 147,</w:t>
            </w:r>
            <w:r w:rsidR="00E635F0" w:rsidRPr="00774989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774989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4 393 649,1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774989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4 437 585,</w:t>
            </w:r>
            <w:r w:rsidR="00021F27" w:rsidRPr="00774989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774989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4 481 961,4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774989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4 526 781,0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774989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4 572 048,</w:t>
            </w:r>
            <w:r w:rsidR="00021F27" w:rsidRPr="00774989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E83" w:rsidRPr="00774989" w:rsidRDefault="00276E83" w:rsidP="00166F55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26 762 173,</w:t>
            </w:r>
            <w:r w:rsidR="00021F27" w:rsidRPr="00774989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42" w:type="dxa"/>
            <w:vAlign w:val="bottom"/>
          </w:tcPr>
          <w:p w:rsidR="00276E83" w:rsidRPr="0021490E" w:rsidRDefault="00276E83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276E83" w:rsidRPr="0021490E" w:rsidRDefault="00276E83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902DC" w:rsidRPr="0021490E" w:rsidTr="002E1484">
        <w:trPr>
          <w:gridBefore w:val="1"/>
          <w:gridAfter w:val="2"/>
          <w:wBefore w:w="515" w:type="dxa"/>
          <w:wAfter w:w="992" w:type="dxa"/>
          <w:trHeight w:val="259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5" w:rsidRPr="0021490E" w:rsidRDefault="00166F55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55" w:rsidRPr="0021490E" w:rsidRDefault="00166F55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55" w:rsidRPr="0021490E" w:rsidRDefault="00166F55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55" w:rsidRPr="0021490E" w:rsidRDefault="00166F55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774989" w:rsidRDefault="00166F55" w:rsidP="00A61130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77 622,5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774989" w:rsidRDefault="00166F55" w:rsidP="00A61130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214 708,6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774989" w:rsidRDefault="00166F55" w:rsidP="00A61130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82 200,0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774989" w:rsidRDefault="00166F55" w:rsidP="00A61130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774989" w:rsidRDefault="00166F55" w:rsidP="00A61130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774989" w:rsidRDefault="00166F55" w:rsidP="00A61130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F55" w:rsidRPr="00774989" w:rsidRDefault="00166F55" w:rsidP="00A61130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377 031,1</w:t>
            </w:r>
          </w:p>
        </w:tc>
        <w:tc>
          <w:tcPr>
            <w:tcW w:w="142" w:type="dxa"/>
            <w:vAlign w:val="bottom"/>
          </w:tcPr>
          <w:p w:rsidR="00166F55" w:rsidRPr="0021490E" w:rsidRDefault="00166F55" w:rsidP="00A611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166F55" w:rsidRPr="0021490E" w:rsidRDefault="00166F55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E1484" w:rsidRPr="0021490E" w:rsidTr="002E1484">
        <w:trPr>
          <w:gridBefore w:val="1"/>
          <w:gridAfter w:val="2"/>
          <w:wBefore w:w="515" w:type="dxa"/>
          <w:wAfter w:w="992" w:type="dxa"/>
          <w:trHeight w:val="278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1 914 665,8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6 119 321,4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9 396 256,3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9 922 161,8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11 038 402,3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5 846 724,2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44 237 531,8</w:t>
            </w:r>
          </w:p>
        </w:tc>
        <w:tc>
          <w:tcPr>
            <w:tcW w:w="142" w:type="dxa"/>
            <w:vAlign w:val="bottom"/>
          </w:tcPr>
          <w:p w:rsidR="002E1484" w:rsidRPr="0021490E" w:rsidRDefault="002E1484" w:rsidP="00A611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2E1484" w:rsidRPr="0021490E" w:rsidRDefault="002E1484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E1484" w:rsidRPr="0021490E" w:rsidTr="002E1484">
        <w:trPr>
          <w:gridBefore w:val="1"/>
          <w:gridAfter w:val="2"/>
          <w:wBefore w:w="515" w:type="dxa"/>
          <w:wAfter w:w="992" w:type="dxa"/>
          <w:trHeight w:val="267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1 992 288,3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6 334 030,0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9 478 456,3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9 922 161,8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11 038 402,3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5 849 224,2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44 614 562,9</w:t>
            </w:r>
          </w:p>
        </w:tc>
        <w:tc>
          <w:tcPr>
            <w:tcW w:w="142" w:type="dxa"/>
            <w:vAlign w:val="bottom"/>
          </w:tcPr>
          <w:p w:rsidR="002E1484" w:rsidRPr="0021490E" w:rsidRDefault="002E1484" w:rsidP="00A611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2E1484" w:rsidRPr="0021490E" w:rsidRDefault="002E1484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902DC" w:rsidRPr="0021490E" w:rsidTr="002B3B45">
        <w:trPr>
          <w:gridBefore w:val="1"/>
          <w:wBefore w:w="515" w:type="dxa"/>
          <w:trHeight w:val="7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55" w:rsidRPr="0021490E" w:rsidRDefault="00166F55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55" w:rsidRPr="0021490E" w:rsidRDefault="00166F55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F55" w:rsidRPr="0021490E" w:rsidRDefault="00166F55" w:rsidP="002B3B45">
            <w:pPr>
              <w:rPr>
                <w:sz w:val="14"/>
                <w:szCs w:val="14"/>
              </w:rPr>
            </w:pPr>
            <w:r w:rsidRPr="0021490E">
              <w:rPr>
                <w:sz w:val="13"/>
                <w:szCs w:val="13"/>
              </w:rPr>
              <w:t>Процессная</w:t>
            </w:r>
            <w:r w:rsidRPr="0021490E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21490E" w:rsidRDefault="00166F55" w:rsidP="002B3B45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774989" w:rsidRDefault="00166F55" w:rsidP="00A61130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38 654 456,</w:t>
            </w:r>
            <w:r w:rsidR="00DD4379" w:rsidRPr="00774989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774989" w:rsidRDefault="00166F55" w:rsidP="00A61130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36 689 472,6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774989" w:rsidRDefault="00166F55" w:rsidP="00A61130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35 175 265,</w:t>
            </w:r>
            <w:r w:rsidR="00DD4379" w:rsidRPr="00774989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774989" w:rsidRDefault="00166F55" w:rsidP="00A61130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36 450 874,5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774989" w:rsidRDefault="00166F55" w:rsidP="00A61130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37 769 600,</w:t>
            </w:r>
            <w:r w:rsidR="00B03FFE" w:rsidRPr="00774989"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774989" w:rsidRDefault="00166F55" w:rsidP="00A61130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39 143 433,</w:t>
            </w:r>
            <w:r w:rsidR="003C158A" w:rsidRPr="00774989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5" w:rsidRPr="00774989" w:rsidRDefault="00166F55" w:rsidP="00A61130">
            <w:pPr>
              <w:jc w:val="center"/>
              <w:rPr>
                <w:bCs/>
                <w:sz w:val="14"/>
                <w:szCs w:val="14"/>
              </w:rPr>
            </w:pPr>
            <w:r w:rsidRPr="00774989">
              <w:rPr>
                <w:bCs/>
                <w:sz w:val="14"/>
                <w:szCs w:val="14"/>
              </w:rPr>
              <w:t>223 883 103,</w:t>
            </w:r>
            <w:r w:rsidR="003C158A" w:rsidRPr="00774989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142" w:type="dxa"/>
            <w:vAlign w:val="bottom"/>
          </w:tcPr>
          <w:p w:rsidR="00166F55" w:rsidRPr="0021490E" w:rsidRDefault="00166F55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166F55" w:rsidRPr="0021490E" w:rsidRDefault="00166F55" w:rsidP="00A61130">
            <w:pPr>
              <w:jc w:val="center"/>
              <w:rPr>
                <w:sz w:val="14"/>
                <w:szCs w:val="14"/>
              </w:rPr>
            </w:pPr>
          </w:p>
        </w:tc>
      </w:tr>
      <w:tr w:rsidR="002E1484" w:rsidRPr="0021490E" w:rsidTr="002E1484">
        <w:trPr>
          <w:gridBefore w:val="1"/>
          <w:gridAfter w:val="1"/>
          <w:wBefore w:w="515" w:type="dxa"/>
          <w:wAfter w:w="953" w:type="dxa"/>
          <w:trHeight w:val="27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84" w:rsidRPr="0021490E" w:rsidRDefault="002E1484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40 646 745,0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43 023 502,6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44 653 722,1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46 373 036,3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48 808 003,2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44 992 657,3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84" w:rsidRPr="00774989" w:rsidRDefault="002E1484" w:rsidP="002E1484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268 497 666,5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484" w:rsidRPr="00607454" w:rsidRDefault="002E1484" w:rsidP="00501DEE">
            <w:pPr>
              <w:rPr>
                <w:sz w:val="20"/>
                <w:szCs w:val="20"/>
              </w:rPr>
            </w:pPr>
            <w:r w:rsidRPr="00607454">
              <w:rPr>
                <w:sz w:val="20"/>
                <w:szCs w:val="20"/>
              </w:rPr>
              <w:t>».</w:t>
            </w:r>
          </w:p>
        </w:tc>
      </w:tr>
    </w:tbl>
    <w:p w:rsidR="00197FD6" w:rsidRDefault="00197FD6" w:rsidP="00181F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181FEA" w:rsidRPr="0021490E" w:rsidRDefault="000C5A20" w:rsidP="00181F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21490E">
        <w:t xml:space="preserve">1.3. </w:t>
      </w:r>
      <w:r w:rsidR="00181FEA" w:rsidRPr="0021490E">
        <w:rPr>
          <w:rFonts w:eastAsiaTheme="minorHAnsi"/>
          <w:lang w:eastAsia="en-US"/>
        </w:rPr>
        <w:t>Пункт</w:t>
      </w:r>
      <w:r w:rsidR="005C0E9B" w:rsidRPr="0021490E">
        <w:rPr>
          <w:rFonts w:eastAsiaTheme="minorHAnsi"/>
          <w:lang w:eastAsia="en-US"/>
        </w:rPr>
        <w:t xml:space="preserve"> </w:t>
      </w:r>
      <w:r w:rsidR="00181FEA" w:rsidRPr="0021490E">
        <w:rPr>
          <w:rFonts w:eastAsiaTheme="minorHAnsi"/>
          <w:lang w:eastAsia="en-US"/>
        </w:rPr>
        <w:t>3</w:t>
      </w:r>
      <w:r w:rsidR="00C7426A" w:rsidRPr="0021490E">
        <w:rPr>
          <w:rFonts w:eastAsiaTheme="minorHAnsi"/>
          <w:lang w:eastAsia="en-US"/>
        </w:rPr>
        <w:t xml:space="preserve"> </w:t>
      </w:r>
      <w:r w:rsidR="00181FEA" w:rsidRPr="0021490E">
        <w:rPr>
          <w:rFonts w:eastAsiaTheme="minorHAnsi"/>
          <w:lang w:eastAsia="en-US"/>
        </w:rPr>
        <w:t>п</w:t>
      </w:r>
      <w:r w:rsidR="00181FEA" w:rsidRPr="0021490E">
        <w:rPr>
          <w:spacing w:val="-4"/>
        </w:rPr>
        <w:t>одраздела 1.8 раздела 1 приложения к постановлению изложить</w:t>
      </w:r>
      <w:r w:rsidR="00181FEA" w:rsidRPr="0021490E">
        <w:rPr>
          <w:spacing w:val="-4"/>
        </w:rPr>
        <w:br/>
        <w:t>в следующей редакции:</w:t>
      </w:r>
    </w:p>
    <w:p w:rsidR="00C62CC8" w:rsidRPr="0021490E" w:rsidRDefault="00C62CC8" w:rsidP="00181F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  <w:sz w:val="10"/>
          <w:szCs w:val="10"/>
        </w:rPr>
      </w:pPr>
    </w:p>
    <w:tbl>
      <w:tblPr>
        <w:tblW w:w="1068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41"/>
        <w:gridCol w:w="864"/>
        <w:gridCol w:w="824"/>
        <w:gridCol w:w="760"/>
        <w:gridCol w:w="28"/>
        <w:gridCol w:w="668"/>
        <w:gridCol w:w="1106"/>
        <w:gridCol w:w="916"/>
        <w:gridCol w:w="851"/>
        <w:gridCol w:w="850"/>
        <w:gridCol w:w="837"/>
        <w:gridCol w:w="907"/>
        <w:gridCol w:w="950"/>
        <w:gridCol w:w="258"/>
      </w:tblGrid>
      <w:tr w:rsidR="00C902DC" w:rsidRPr="0021490E" w:rsidTr="003F5E22">
        <w:trPr>
          <w:gridAfter w:val="1"/>
          <w:wAfter w:w="258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A61130" w:rsidRPr="00607454" w:rsidRDefault="005C0E9B" w:rsidP="00A61130">
            <w:pPr>
              <w:jc w:val="right"/>
              <w:rPr>
                <w:sz w:val="20"/>
                <w:szCs w:val="20"/>
              </w:rPr>
            </w:pPr>
            <w:r w:rsidRPr="00607454">
              <w:rPr>
                <w:sz w:val="20"/>
                <w:szCs w:val="20"/>
              </w:rPr>
              <w:t xml:space="preserve">« 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ind w:left="-85" w:right="-85"/>
              <w:jc w:val="center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3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55EF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21490E">
              <w:rPr>
                <w:sz w:val="14"/>
                <w:szCs w:val="14"/>
              </w:rPr>
              <w:t>Подпро</w:t>
            </w:r>
            <w:proofErr w:type="spellEnd"/>
            <w:r w:rsidRPr="0021490E">
              <w:rPr>
                <w:sz w:val="14"/>
                <w:szCs w:val="14"/>
              </w:rPr>
              <w:t>-грамма</w:t>
            </w:r>
            <w:proofErr w:type="gramEnd"/>
            <w:r w:rsidRPr="0021490E">
              <w:rPr>
                <w:sz w:val="14"/>
                <w:szCs w:val="14"/>
              </w:rPr>
              <w:t xml:space="preserve"> 2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Бюджет</w:t>
            </w:r>
          </w:p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21490E" w:rsidRDefault="00A61130" w:rsidP="003F5E22">
            <w:pPr>
              <w:jc w:val="center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21490E" w:rsidRDefault="00A61130" w:rsidP="003F5E22">
            <w:pPr>
              <w:jc w:val="center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21490E" w:rsidRDefault="00A61130" w:rsidP="003F5E22">
            <w:pPr>
              <w:jc w:val="center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21490E" w:rsidRDefault="00A61130" w:rsidP="003F5E22">
            <w:pPr>
              <w:jc w:val="center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21490E" w:rsidRDefault="00A61130" w:rsidP="003F5E22">
            <w:pPr>
              <w:jc w:val="center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21490E" w:rsidRDefault="00A61130" w:rsidP="003F5E22">
            <w:pPr>
              <w:jc w:val="center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2 500,0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21490E" w:rsidRDefault="00A61130" w:rsidP="003F5E22">
            <w:pPr>
              <w:jc w:val="center"/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2 500,0</w:t>
            </w:r>
          </w:p>
        </w:tc>
      </w:tr>
      <w:tr w:rsidR="006E1A7A" w:rsidRPr="0021490E" w:rsidTr="006E1A7A">
        <w:trPr>
          <w:gridBefore w:val="1"/>
          <w:wBefore w:w="629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7A" w:rsidRPr="0021490E" w:rsidRDefault="006E1A7A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7A" w:rsidRPr="0021490E" w:rsidRDefault="006E1A7A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7A" w:rsidRPr="0021490E" w:rsidRDefault="006E1A7A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7A" w:rsidRPr="0021490E" w:rsidRDefault="006E1A7A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A7A" w:rsidRPr="0021490E" w:rsidRDefault="006E1A7A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1 265 228,4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4 810 096,7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5 261 755,1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7 076 218,6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6 618 850,1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1 645 724,2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26 677 873,1</w:t>
            </w:r>
          </w:p>
        </w:tc>
        <w:tc>
          <w:tcPr>
            <w:tcW w:w="258" w:type="dxa"/>
            <w:vAlign w:val="center"/>
          </w:tcPr>
          <w:p w:rsidR="006E1A7A" w:rsidRPr="0021490E" w:rsidRDefault="006E1A7A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6E1A7A" w:rsidRPr="0021490E" w:rsidTr="006E1A7A">
        <w:trPr>
          <w:gridBefore w:val="1"/>
          <w:wBefore w:w="629" w:type="dxa"/>
          <w:trHeight w:hRule="exact" w:val="28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7A" w:rsidRPr="0021490E" w:rsidRDefault="006E1A7A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7A" w:rsidRPr="0021490E" w:rsidRDefault="006E1A7A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7A" w:rsidRPr="0021490E" w:rsidRDefault="006E1A7A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7A" w:rsidRPr="0021490E" w:rsidRDefault="006E1A7A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7A" w:rsidRPr="0021490E" w:rsidRDefault="006E1A7A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1 265 228,4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4 810 096,7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5 261 755,1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7 076 218,6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6 618 850,1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1 648 224,2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7A" w:rsidRPr="00774989" w:rsidRDefault="006E1A7A" w:rsidP="006E1A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26 680 373,1</w:t>
            </w:r>
          </w:p>
        </w:tc>
        <w:tc>
          <w:tcPr>
            <w:tcW w:w="258" w:type="dxa"/>
            <w:vAlign w:val="center"/>
          </w:tcPr>
          <w:p w:rsidR="006E1A7A" w:rsidRPr="0021490E" w:rsidRDefault="006E1A7A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21490E" w:rsidTr="003F5E22">
        <w:trPr>
          <w:gridBefore w:val="1"/>
          <w:wBefore w:w="629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10 245 765,0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9 401 035,6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9 781 848,7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10 173 122,6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10 580 047,2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11 003 249,1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61 185 068,</w:t>
            </w:r>
            <w:r w:rsidR="00DD2638" w:rsidRPr="00774989">
              <w:rPr>
                <w:sz w:val="14"/>
                <w:szCs w:val="14"/>
              </w:rPr>
              <w:t>2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59437A" w:rsidRPr="0021490E" w:rsidTr="00774989">
        <w:trPr>
          <w:gridBefore w:val="1"/>
          <w:wBefore w:w="629" w:type="dxa"/>
          <w:trHeight w:hRule="exact"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7A" w:rsidRPr="0021490E" w:rsidRDefault="0059437A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7A" w:rsidRPr="0021490E" w:rsidRDefault="0059437A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7A" w:rsidRPr="0021490E" w:rsidRDefault="0059437A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7A" w:rsidRPr="0021490E" w:rsidRDefault="0059437A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A" w:rsidRPr="00774989" w:rsidRDefault="0059437A" w:rsidP="005943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11 510 993,4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A" w:rsidRPr="00774989" w:rsidRDefault="0059437A" w:rsidP="005943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14 211 132,3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A" w:rsidRPr="00774989" w:rsidRDefault="0059437A" w:rsidP="005943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15 043 603,8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A" w:rsidRPr="00774989" w:rsidRDefault="0059437A" w:rsidP="005943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17 249 341,2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A" w:rsidRPr="00774989" w:rsidRDefault="0059437A" w:rsidP="005943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17 198 897,3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A" w:rsidRPr="00774989" w:rsidRDefault="0059437A" w:rsidP="005943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12 651 473,3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A" w:rsidRPr="00774989" w:rsidRDefault="0059437A" w:rsidP="0059437A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87 865 441,3</w:t>
            </w:r>
          </w:p>
        </w:tc>
        <w:tc>
          <w:tcPr>
            <w:tcW w:w="258" w:type="dxa"/>
            <w:vAlign w:val="center"/>
          </w:tcPr>
          <w:p w:rsidR="0059437A" w:rsidRPr="0021490E" w:rsidRDefault="0059437A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21490E" w:rsidTr="003F5E22">
        <w:trPr>
          <w:gridBefore w:val="1"/>
          <w:wBefore w:w="629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3"/>
                <w:szCs w:val="13"/>
              </w:rPr>
              <w:t>Федеральный</w:t>
            </w:r>
            <w:r w:rsidRPr="0021490E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2 500,0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2 500,0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21490E" w:rsidTr="003F5E22">
        <w:trPr>
          <w:gridBefore w:val="1"/>
          <w:wBefore w:w="629" w:type="dxa"/>
          <w:trHeight w:val="19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21490E" w:rsidTr="00D97BD0">
        <w:trPr>
          <w:gridBefore w:val="1"/>
          <w:wBefore w:w="629" w:type="dxa"/>
          <w:trHeight w:hRule="exact" w:val="26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2 500,0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2 500,0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21490E" w:rsidTr="003F5E22">
        <w:trPr>
          <w:gridBefore w:val="1"/>
          <w:wBefore w:w="629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3 173,9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3 299,1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3 748,3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10 221,3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21490E" w:rsidTr="00D97BD0">
        <w:trPr>
          <w:gridBefore w:val="1"/>
          <w:wBefore w:w="629" w:type="dxa"/>
          <w:trHeight w:hRule="exact" w:val="28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5 673,9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3 299,1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3 748,3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12 721,3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21490E" w:rsidTr="003F5E22">
        <w:trPr>
          <w:gridBefore w:val="1"/>
          <w:wBefore w:w="629" w:type="dxa"/>
          <w:trHeight w:val="135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1"/>
                <w:szCs w:val="11"/>
              </w:rPr>
              <w:t>Внебюджетные</w:t>
            </w:r>
            <w:r w:rsidRPr="0021490E">
              <w:rPr>
                <w:sz w:val="14"/>
                <w:szCs w:val="14"/>
              </w:rPr>
              <w:t xml:space="preserve"> средства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21490E" w:rsidTr="003F5E22">
        <w:trPr>
          <w:gridBefore w:val="1"/>
          <w:wBefore w:w="629" w:type="dxa"/>
          <w:trHeight w:val="17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21490E" w:rsidRDefault="00A61130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Расходы       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21490E" w:rsidTr="00D97BD0">
        <w:trPr>
          <w:gridBefore w:val="1"/>
          <w:wBefore w:w="629" w:type="dxa"/>
          <w:trHeight w:hRule="exact" w:val="28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21490E" w:rsidRDefault="00A61130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21490E" w:rsidTr="00774989">
        <w:trPr>
          <w:gridBefore w:val="1"/>
          <w:wBefore w:w="629" w:type="dxa"/>
          <w:trHeight w:val="28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21490E" w:rsidRDefault="00A61130" w:rsidP="00A61130">
            <w:pPr>
              <w:rPr>
                <w:sz w:val="11"/>
                <w:szCs w:val="11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 xml:space="preserve">Процессная </w:t>
            </w:r>
          </w:p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часть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2 526 930,1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2 552 199,4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2 577 721,4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2 603 498,6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2 629 533,6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2 655 828,9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15 545 712,0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C902DC" w:rsidRPr="0021490E" w:rsidTr="00774989">
        <w:trPr>
          <w:gridBefore w:val="1"/>
          <w:wBefore w:w="629" w:type="dxa"/>
          <w:trHeight w:val="17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2 526 930,1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2 552 199,4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2 577 721,4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2 603 498,6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2 629 533,6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2 655 828,9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15 545 712,0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21490E" w:rsidTr="00774989">
        <w:trPr>
          <w:gridBefore w:val="1"/>
          <w:wBefore w:w="629" w:type="dxa"/>
          <w:trHeight w:hRule="exact" w:val="29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2 500,0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2 500,0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30" w:rsidRPr="00774989" w:rsidRDefault="00A61130" w:rsidP="003F5E22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5 000,0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072656" w:rsidRPr="0021490E" w:rsidTr="00072656">
        <w:trPr>
          <w:gridBefore w:val="1"/>
          <w:wBefore w:w="629" w:type="dxa"/>
          <w:trHeight w:hRule="exact" w:val="28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21490E" w:rsidRDefault="0007265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21490E" w:rsidRDefault="00072656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21490E" w:rsidRDefault="00072656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56" w:rsidRPr="0021490E" w:rsidRDefault="00072656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1 265 228,4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4 810 096,7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5 261 755,1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7 076 218,6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6 618 850,1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1 645 724,2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26 677 873,1</w:t>
            </w:r>
          </w:p>
        </w:tc>
        <w:tc>
          <w:tcPr>
            <w:tcW w:w="258" w:type="dxa"/>
            <w:vAlign w:val="center"/>
          </w:tcPr>
          <w:p w:rsidR="00072656" w:rsidRPr="0021490E" w:rsidRDefault="00072656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072656" w:rsidRPr="0021490E" w:rsidTr="00774989">
        <w:trPr>
          <w:gridBefore w:val="1"/>
          <w:wBefore w:w="629" w:type="dxa"/>
          <w:trHeight w:hRule="exact" w:val="27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21490E" w:rsidRDefault="0007265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21490E" w:rsidRDefault="00072656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21490E" w:rsidRDefault="00072656" w:rsidP="00A61130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56" w:rsidRPr="0021490E" w:rsidRDefault="00072656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1 267 728,4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4 810 096,7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5 261 755,1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7 076 218,6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6 618 850,1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1 648 224,2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26 682 873,1</w:t>
            </w:r>
          </w:p>
        </w:tc>
        <w:tc>
          <w:tcPr>
            <w:tcW w:w="258" w:type="dxa"/>
            <w:vAlign w:val="center"/>
          </w:tcPr>
          <w:p w:rsidR="00072656" w:rsidRPr="0021490E" w:rsidRDefault="00072656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C902DC" w:rsidRPr="0021490E" w:rsidTr="003F5E22">
        <w:trPr>
          <w:gridBefore w:val="1"/>
          <w:wBefore w:w="629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30" w:rsidRPr="0021490E" w:rsidRDefault="00A61130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774989">
              <w:rPr>
                <w:rFonts w:eastAsiaTheme="minorEastAsia"/>
                <w:sz w:val="14"/>
                <w:szCs w:val="14"/>
              </w:rPr>
              <w:t>12 775 869,0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774989">
              <w:rPr>
                <w:rFonts w:eastAsiaTheme="minorEastAsia"/>
                <w:sz w:val="14"/>
                <w:szCs w:val="14"/>
              </w:rPr>
              <w:t>11 956 534,1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774989">
              <w:rPr>
                <w:rFonts w:eastAsiaTheme="minorEastAsia"/>
                <w:sz w:val="14"/>
                <w:szCs w:val="14"/>
              </w:rPr>
              <w:t>12 363 318,4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774989">
              <w:rPr>
                <w:rFonts w:eastAsiaTheme="minorEastAsia"/>
                <w:sz w:val="14"/>
                <w:szCs w:val="14"/>
              </w:rPr>
              <w:t>12 776 621,</w:t>
            </w:r>
            <w:r w:rsidR="00DD2638" w:rsidRPr="00774989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774989">
              <w:rPr>
                <w:rFonts w:eastAsiaTheme="minorEastAsia"/>
                <w:sz w:val="14"/>
                <w:szCs w:val="14"/>
              </w:rPr>
              <w:t>13 209 580,8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774989">
              <w:rPr>
                <w:rFonts w:eastAsiaTheme="minorEastAsia"/>
                <w:sz w:val="14"/>
                <w:szCs w:val="14"/>
              </w:rPr>
              <w:t>13 659 078,0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30" w:rsidRPr="00774989" w:rsidRDefault="00A61130" w:rsidP="003F5E22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774989">
              <w:rPr>
                <w:rFonts w:eastAsiaTheme="minorEastAsia"/>
                <w:sz w:val="14"/>
                <w:szCs w:val="14"/>
              </w:rPr>
              <w:t>76 741 001,</w:t>
            </w:r>
            <w:r w:rsidR="00DD2638" w:rsidRPr="00774989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258" w:type="dxa"/>
            <w:vAlign w:val="center"/>
          </w:tcPr>
          <w:p w:rsidR="00A61130" w:rsidRPr="0021490E" w:rsidRDefault="00A61130" w:rsidP="00A61130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072656" w:rsidRPr="0021490E" w:rsidTr="00072656">
        <w:trPr>
          <w:gridBefore w:val="1"/>
          <w:wBefore w:w="629" w:type="dxa"/>
          <w:trHeight w:hRule="exact" w:val="32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21490E" w:rsidRDefault="0007265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656" w:rsidRPr="0021490E" w:rsidRDefault="0007265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656" w:rsidRPr="0021490E" w:rsidRDefault="00072656" w:rsidP="00A61130">
            <w:pPr>
              <w:rPr>
                <w:sz w:val="14"/>
                <w:szCs w:val="14"/>
              </w:rPr>
            </w:pPr>
            <w:r w:rsidRPr="0021490E">
              <w:rPr>
                <w:sz w:val="14"/>
                <w:szCs w:val="1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14 043 597,4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16 766 630,8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17 625 073,5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19 852 839,8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19 828 430,9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15 307 302,2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56" w:rsidRPr="00774989" w:rsidRDefault="00072656" w:rsidP="00072656">
            <w:pPr>
              <w:jc w:val="center"/>
              <w:rPr>
                <w:sz w:val="14"/>
                <w:szCs w:val="14"/>
              </w:rPr>
            </w:pPr>
            <w:r w:rsidRPr="00774989">
              <w:rPr>
                <w:sz w:val="14"/>
                <w:szCs w:val="14"/>
              </w:rPr>
              <w:t>103 423 874,6</w:t>
            </w:r>
          </w:p>
        </w:tc>
        <w:tc>
          <w:tcPr>
            <w:tcW w:w="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656" w:rsidRPr="00607454" w:rsidRDefault="00072656" w:rsidP="00A61130">
            <w:pPr>
              <w:spacing w:after="200" w:line="276" w:lineRule="auto"/>
              <w:jc w:val="center"/>
              <w:rPr>
                <w:bCs/>
                <w:spacing w:val="-4"/>
                <w:sz w:val="20"/>
                <w:szCs w:val="20"/>
              </w:rPr>
            </w:pPr>
            <w:r w:rsidRPr="00607454">
              <w:rPr>
                <w:bCs/>
                <w:spacing w:val="-4"/>
                <w:sz w:val="20"/>
                <w:szCs w:val="20"/>
              </w:rPr>
              <w:t>».</w:t>
            </w:r>
          </w:p>
        </w:tc>
      </w:tr>
    </w:tbl>
    <w:p w:rsidR="00E80EF8" w:rsidRPr="0021490E" w:rsidRDefault="00B90685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21490E">
        <w:rPr>
          <w:rFonts w:eastAsiaTheme="minorHAnsi"/>
          <w:lang w:eastAsia="en-US"/>
        </w:rPr>
        <w:lastRenderedPageBreak/>
        <w:t>1</w:t>
      </w:r>
      <w:r w:rsidR="00E80EF8" w:rsidRPr="0021490E">
        <w:rPr>
          <w:rFonts w:eastAsiaTheme="minorHAnsi"/>
          <w:lang w:eastAsia="en-US"/>
        </w:rPr>
        <w:t>.</w:t>
      </w:r>
      <w:r w:rsidR="00197FD6">
        <w:rPr>
          <w:rFonts w:eastAsiaTheme="minorHAnsi"/>
          <w:lang w:eastAsia="en-US"/>
        </w:rPr>
        <w:t>4</w:t>
      </w:r>
      <w:r w:rsidR="00E80EF8" w:rsidRPr="0021490E">
        <w:rPr>
          <w:rFonts w:eastAsiaTheme="minorHAnsi"/>
          <w:lang w:eastAsia="en-US"/>
        </w:rPr>
        <w:t xml:space="preserve">. </w:t>
      </w:r>
      <w:r w:rsidRPr="0021490E">
        <w:rPr>
          <w:rFonts w:eastAsiaTheme="minorHAnsi"/>
          <w:lang w:eastAsia="en-US"/>
        </w:rPr>
        <w:t>Пункт 9 п</w:t>
      </w:r>
      <w:r w:rsidRPr="0021490E">
        <w:rPr>
          <w:spacing w:val="-4"/>
        </w:rPr>
        <w:t xml:space="preserve">одраздела 1.10 раздела 1 приложения </w:t>
      </w:r>
      <w:r w:rsidR="00E80EF8" w:rsidRPr="0021490E">
        <w:rPr>
          <w:spacing w:val="-4"/>
        </w:rPr>
        <w:t xml:space="preserve">к постановлению изложить </w:t>
      </w:r>
      <w:r w:rsidR="00E80EF8" w:rsidRPr="0021490E">
        <w:rPr>
          <w:spacing w:val="-4"/>
        </w:rPr>
        <w:br/>
        <w:t>в следующей редакции:</w:t>
      </w:r>
    </w:p>
    <w:p w:rsidR="00C62CC8" w:rsidRPr="0021490E" w:rsidRDefault="00C62CC8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306"/>
        <w:gridCol w:w="487"/>
        <w:gridCol w:w="1559"/>
        <w:gridCol w:w="992"/>
        <w:gridCol w:w="992"/>
        <w:gridCol w:w="993"/>
        <w:gridCol w:w="992"/>
        <w:gridCol w:w="992"/>
        <w:gridCol w:w="992"/>
        <w:gridCol w:w="972"/>
        <w:gridCol w:w="446"/>
      </w:tblGrid>
      <w:tr w:rsidR="00E57BE9" w:rsidRPr="0021490E" w:rsidTr="00774989">
        <w:trPr>
          <w:cantSplit/>
          <w:trHeight w:val="188"/>
        </w:trPr>
        <w:tc>
          <w:tcPr>
            <w:tcW w:w="200" w:type="dxa"/>
            <w:vMerge w:val="restart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7BE9" w:rsidRPr="00607454" w:rsidRDefault="00E57BE9" w:rsidP="00432BC7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607454">
              <w:rPr>
                <w:rFonts w:ascii="Times New Roman" w:hAnsi="Times New Roman" w:cs="Times New Roman"/>
                <w:spacing w:val="-4"/>
              </w:rPr>
              <w:t>«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57BE9" w:rsidRPr="001761D5" w:rsidRDefault="00E57BE9" w:rsidP="00536572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1761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7BE9" w:rsidRPr="001761D5" w:rsidRDefault="00E57BE9" w:rsidP="00536572">
            <w:pPr>
              <w:rPr>
                <w:sz w:val="18"/>
                <w:szCs w:val="18"/>
              </w:rPr>
            </w:pPr>
            <w:r w:rsidRPr="001761D5">
              <w:rPr>
                <w:sz w:val="18"/>
                <w:szCs w:val="18"/>
              </w:rPr>
              <w:t>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7BE9" w:rsidRPr="00A230FA" w:rsidRDefault="00E57BE9" w:rsidP="00536572">
            <w:pPr>
              <w:rPr>
                <w:sz w:val="16"/>
                <w:szCs w:val="16"/>
              </w:rPr>
            </w:pPr>
            <w:r w:rsidRPr="00A230FA">
              <w:rPr>
                <w:sz w:val="16"/>
                <w:szCs w:val="16"/>
              </w:rPr>
              <w:t xml:space="preserve">Бюджет </w:t>
            </w:r>
            <w:r w:rsidRPr="00A230FA">
              <w:rPr>
                <w:sz w:val="16"/>
                <w:szCs w:val="16"/>
              </w:rPr>
              <w:br/>
              <w:t xml:space="preserve">Санкт-Петербурга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1 564 665,8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4 019 321,4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8 277 863,8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9 922 161,8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11 038 402,3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5 846 724,2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40 669 139,3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E57BE9" w:rsidRPr="0021490E" w:rsidRDefault="00E57BE9" w:rsidP="00C454A6">
            <w:pPr>
              <w:jc w:val="center"/>
              <w:rPr>
                <w:sz w:val="15"/>
                <w:szCs w:val="15"/>
              </w:rPr>
            </w:pPr>
          </w:p>
        </w:tc>
      </w:tr>
      <w:tr w:rsidR="004D5E6F" w:rsidRPr="0021490E" w:rsidTr="00774989">
        <w:trPr>
          <w:cantSplit/>
          <w:trHeight w:val="93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2BC7" w:rsidRPr="0021490E" w:rsidRDefault="00432BC7" w:rsidP="00BD2CF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32BC7" w:rsidRPr="001761D5" w:rsidRDefault="00432BC7" w:rsidP="00536572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2BC7" w:rsidRPr="001761D5" w:rsidRDefault="00432BC7" w:rsidP="0053657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2BC7" w:rsidRPr="00A230FA" w:rsidRDefault="00432BC7" w:rsidP="00536572">
            <w:pPr>
              <w:rPr>
                <w:sz w:val="16"/>
                <w:szCs w:val="16"/>
              </w:rPr>
            </w:pPr>
            <w:r w:rsidRPr="00A230F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774989" w:rsidRDefault="00432BC7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774989" w:rsidRDefault="00432BC7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774989" w:rsidRDefault="00432BC7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774989" w:rsidRDefault="00432BC7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774989" w:rsidRDefault="00432BC7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774989" w:rsidRDefault="00432BC7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32BC7" w:rsidRPr="00774989" w:rsidRDefault="00432BC7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0,0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432BC7" w:rsidRPr="0021490E" w:rsidRDefault="00432BC7" w:rsidP="00432BC7">
            <w:pPr>
              <w:jc w:val="center"/>
              <w:rPr>
                <w:sz w:val="15"/>
                <w:szCs w:val="15"/>
              </w:rPr>
            </w:pPr>
          </w:p>
        </w:tc>
      </w:tr>
      <w:tr w:rsidR="00E57BE9" w:rsidRPr="0021490E" w:rsidTr="00774989">
        <w:trPr>
          <w:cantSplit/>
          <w:trHeight w:val="55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7BE9" w:rsidRPr="0021490E" w:rsidRDefault="00E57BE9" w:rsidP="00BD2CF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7BE9" w:rsidRPr="001761D5" w:rsidRDefault="00E57BE9" w:rsidP="00536572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7BE9" w:rsidRPr="001761D5" w:rsidRDefault="00E57BE9" w:rsidP="0053657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7BE9" w:rsidRPr="00A230FA" w:rsidRDefault="00E57BE9" w:rsidP="00536572">
            <w:pPr>
              <w:rPr>
                <w:sz w:val="16"/>
                <w:szCs w:val="16"/>
              </w:rPr>
            </w:pPr>
            <w:r w:rsidRPr="00A230FA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1 564 665,8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4 019 321,4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8 277 863,8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9 922 161,8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11 038 402,3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5 846 724,2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E57BE9" w:rsidRPr="00774989" w:rsidRDefault="00E57BE9" w:rsidP="00E57BE9">
            <w:pPr>
              <w:jc w:val="center"/>
              <w:rPr>
                <w:sz w:val="16"/>
                <w:szCs w:val="16"/>
              </w:rPr>
            </w:pPr>
            <w:r w:rsidRPr="00774989">
              <w:rPr>
                <w:sz w:val="16"/>
                <w:szCs w:val="16"/>
              </w:rPr>
              <w:t>40 669 139,3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E57BE9" w:rsidRPr="00607454" w:rsidRDefault="00E57BE9" w:rsidP="00432BC7">
            <w:pPr>
              <w:rPr>
                <w:sz w:val="20"/>
                <w:szCs w:val="20"/>
              </w:rPr>
            </w:pPr>
            <w:r w:rsidRPr="00607454"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</w:tc>
      </w:tr>
    </w:tbl>
    <w:p w:rsidR="00026A80" w:rsidRPr="0021490E" w:rsidRDefault="00026A80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90685" w:rsidRPr="0021490E" w:rsidRDefault="00B90685" w:rsidP="00B9068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21490E">
        <w:rPr>
          <w:rFonts w:eastAsiaTheme="minorHAnsi"/>
          <w:lang w:eastAsia="en-US"/>
        </w:rPr>
        <w:t>1</w:t>
      </w:r>
      <w:r w:rsidR="00E80EF8" w:rsidRPr="0021490E">
        <w:rPr>
          <w:rFonts w:eastAsiaTheme="minorHAnsi"/>
          <w:lang w:eastAsia="en-US"/>
        </w:rPr>
        <w:t>.</w:t>
      </w:r>
      <w:r w:rsidR="00197FD6">
        <w:rPr>
          <w:rFonts w:eastAsiaTheme="minorHAnsi"/>
          <w:lang w:eastAsia="en-US"/>
        </w:rPr>
        <w:t>5</w:t>
      </w:r>
      <w:r w:rsidR="00E80EF8" w:rsidRPr="0021490E">
        <w:rPr>
          <w:rFonts w:eastAsiaTheme="minorHAnsi"/>
          <w:lang w:eastAsia="en-US"/>
        </w:rPr>
        <w:t xml:space="preserve">. </w:t>
      </w:r>
      <w:r w:rsidRPr="0021490E">
        <w:rPr>
          <w:spacing w:val="-4"/>
        </w:rPr>
        <w:t>Подпункт 9.</w:t>
      </w:r>
      <w:r w:rsidR="00275B3B" w:rsidRPr="0021490E">
        <w:rPr>
          <w:spacing w:val="-4"/>
        </w:rPr>
        <w:t>2</w:t>
      </w:r>
      <w:r w:rsidRPr="0021490E">
        <w:rPr>
          <w:spacing w:val="-4"/>
        </w:rPr>
        <w:t xml:space="preserve"> подраздела 1.10 раздела 1 приложения к постановлению изложить </w:t>
      </w:r>
      <w:r w:rsidRPr="0021490E">
        <w:rPr>
          <w:spacing w:val="-4"/>
        </w:rPr>
        <w:br/>
        <w:t>в следующей редакции:</w:t>
      </w:r>
    </w:p>
    <w:p w:rsidR="005C0E9B" w:rsidRPr="0021490E" w:rsidRDefault="005C0E9B" w:rsidP="00B9068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509"/>
        <w:gridCol w:w="1189"/>
        <w:gridCol w:w="1504"/>
        <w:gridCol w:w="709"/>
        <w:gridCol w:w="851"/>
        <w:gridCol w:w="992"/>
        <w:gridCol w:w="850"/>
        <w:gridCol w:w="851"/>
        <w:gridCol w:w="850"/>
        <w:gridCol w:w="972"/>
        <w:gridCol w:w="304"/>
      </w:tblGrid>
      <w:tr w:rsidR="00D222BB" w:rsidRPr="0021490E" w:rsidTr="001761D5">
        <w:trPr>
          <w:trHeight w:hRule="exact" w:val="457"/>
        </w:trPr>
        <w:tc>
          <w:tcPr>
            <w:tcW w:w="200" w:type="dxa"/>
            <w:vMerge w:val="restart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22BB" w:rsidRPr="00607454" w:rsidRDefault="00D222BB" w:rsidP="00DD122B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607454">
              <w:rPr>
                <w:rFonts w:ascii="Times New Roman" w:hAnsi="Times New Roman" w:cs="Times New Roman"/>
                <w:spacing w:val="-4"/>
              </w:rPr>
              <w:t>«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222BB" w:rsidRPr="00A46BCD" w:rsidRDefault="00D222BB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46BCD">
              <w:rPr>
                <w:rFonts w:ascii="Times New Roman" w:hAnsi="Times New Roman" w:cs="Times New Roman"/>
                <w:sz w:val="15"/>
                <w:szCs w:val="15"/>
              </w:rPr>
              <w:t xml:space="preserve">9.2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22BB" w:rsidRPr="00A46BCD" w:rsidRDefault="00D222BB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A46BCD">
              <w:rPr>
                <w:rFonts w:ascii="Times New Roman" w:hAnsi="Times New Roman" w:cs="Times New Roman"/>
                <w:sz w:val="15"/>
                <w:szCs w:val="15"/>
              </w:rPr>
              <w:t xml:space="preserve">Подпрограмма 2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22BB" w:rsidRPr="00A46BCD" w:rsidRDefault="00D222BB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A46BCD">
              <w:rPr>
                <w:rFonts w:ascii="Times New Roman" w:hAnsi="Times New Roman" w:cs="Times New Roman"/>
                <w:sz w:val="15"/>
                <w:szCs w:val="15"/>
              </w:rPr>
              <w:t xml:space="preserve">Бюджет </w:t>
            </w:r>
            <w:r w:rsidRPr="00A46BCD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Санкт-Петербурга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915 228,4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2 710 096,7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4 143 362,6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7 076 218,6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6 618 850,1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1 645 724,2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23 109 480,6</w:t>
            </w: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D222BB" w:rsidRPr="0021490E" w:rsidRDefault="00D222BB" w:rsidP="00325A3E">
            <w:pPr>
              <w:jc w:val="center"/>
              <w:rPr>
                <w:sz w:val="15"/>
                <w:szCs w:val="15"/>
              </w:rPr>
            </w:pPr>
          </w:p>
        </w:tc>
      </w:tr>
      <w:tr w:rsidR="004D5E6F" w:rsidRPr="0021490E" w:rsidTr="001761D5">
        <w:trPr>
          <w:trHeight w:hRule="exact" w:val="278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21490E" w:rsidRDefault="008B19FD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B19FD" w:rsidRPr="00A46BCD" w:rsidRDefault="008B19FD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A46BCD" w:rsidRDefault="008B19FD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19FD" w:rsidRPr="00A46BCD" w:rsidRDefault="008B19FD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A46BCD">
              <w:rPr>
                <w:rFonts w:ascii="Times New Roman" w:hAnsi="Times New Roman" w:cs="Times New Roman"/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A46BCD" w:rsidRDefault="008B19FD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A46BCD" w:rsidRDefault="008B19FD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A46BCD" w:rsidRDefault="008B19FD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A46BCD" w:rsidRDefault="008B19FD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A46BCD" w:rsidRDefault="008B19FD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A46BCD" w:rsidRDefault="008B19FD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B19FD" w:rsidRPr="00A46BCD" w:rsidRDefault="008B19FD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0,0</w:t>
            </w:r>
          </w:p>
        </w:tc>
        <w:tc>
          <w:tcPr>
            <w:tcW w:w="304" w:type="dxa"/>
            <w:tcBorders>
              <w:left w:val="single" w:sz="4" w:space="0" w:color="auto"/>
            </w:tcBorders>
            <w:vAlign w:val="center"/>
          </w:tcPr>
          <w:p w:rsidR="008B19FD" w:rsidRPr="0021490E" w:rsidRDefault="008B19FD" w:rsidP="00DD122B">
            <w:pPr>
              <w:jc w:val="center"/>
              <w:rPr>
                <w:sz w:val="15"/>
                <w:szCs w:val="15"/>
              </w:rPr>
            </w:pPr>
          </w:p>
        </w:tc>
      </w:tr>
      <w:tr w:rsidR="00D222BB" w:rsidRPr="0021490E" w:rsidTr="001761D5">
        <w:trPr>
          <w:trHeight w:hRule="exact" w:val="41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22BB" w:rsidRPr="0021490E" w:rsidRDefault="00D222BB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22BB" w:rsidRPr="00A46BCD" w:rsidRDefault="00D222BB" w:rsidP="00B15E64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22BB" w:rsidRPr="00A46BCD" w:rsidRDefault="00D222BB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222BB" w:rsidRPr="00A46BCD" w:rsidRDefault="00D222BB" w:rsidP="00B15E64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A46BCD">
              <w:rPr>
                <w:rFonts w:ascii="Times New Roman" w:hAnsi="Times New Roman" w:cs="Times New Roman"/>
                <w:sz w:val="15"/>
                <w:szCs w:val="15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915 228,4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2 710 096,7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4 143 362,6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7 076 218,6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6 618 850,1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1 645 724,2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222BB" w:rsidRPr="00A46BCD" w:rsidRDefault="00D222BB" w:rsidP="00D222BB">
            <w:pPr>
              <w:jc w:val="center"/>
              <w:rPr>
                <w:sz w:val="15"/>
                <w:szCs w:val="15"/>
              </w:rPr>
            </w:pPr>
            <w:r w:rsidRPr="00A46BCD">
              <w:rPr>
                <w:sz w:val="15"/>
                <w:szCs w:val="15"/>
              </w:rPr>
              <w:t>23 109 480,6</w:t>
            </w:r>
          </w:p>
        </w:tc>
        <w:tc>
          <w:tcPr>
            <w:tcW w:w="304" w:type="dxa"/>
            <w:tcBorders>
              <w:left w:val="single" w:sz="4" w:space="0" w:color="auto"/>
            </w:tcBorders>
          </w:tcPr>
          <w:p w:rsidR="00D222BB" w:rsidRPr="00607454" w:rsidRDefault="00D222BB" w:rsidP="00DD122B">
            <w:pPr>
              <w:ind w:hanging="69"/>
              <w:rPr>
                <w:sz w:val="20"/>
                <w:szCs w:val="20"/>
              </w:rPr>
            </w:pPr>
            <w:r w:rsidRPr="00607454"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</w:tc>
      </w:tr>
    </w:tbl>
    <w:p w:rsidR="005C0E9B" w:rsidRPr="0021490E" w:rsidRDefault="005C0E9B" w:rsidP="00275B3B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val="en-US" w:eastAsia="en-US"/>
        </w:rPr>
      </w:pPr>
    </w:p>
    <w:p w:rsidR="008308CE" w:rsidRPr="0021490E" w:rsidRDefault="008308CE" w:rsidP="008308CE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  <w:r w:rsidRPr="0021490E">
        <w:rPr>
          <w:bCs/>
        </w:rPr>
        <w:t>1.</w:t>
      </w:r>
      <w:r w:rsidR="00197FD6">
        <w:rPr>
          <w:bCs/>
        </w:rPr>
        <w:t>6</w:t>
      </w:r>
      <w:r w:rsidRPr="0021490E">
        <w:rPr>
          <w:bCs/>
        </w:rPr>
        <w:t xml:space="preserve">. Пункт 6 подраздела 3.1 раздела 3 приложения к постановлению изложить </w:t>
      </w:r>
      <w:r w:rsidRPr="0021490E">
        <w:rPr>
          <w:bCs/>
        </w:rPr>
        <w:br/>
        <w:t>в следующей редакции:</w:t>
      </w:r>
    </w:p>
    <w:p w:rsidR="008308CE" w:rsidRPr="0021490E" w:rsidRDefault="008308CE" w:rsidP="00246238">
      <w:pPr>
        <w:rPr>
          <w:sz w:val="14"/>
          <w:szCs w:val="1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381"/>
        <w:gridCol w:w="2836"/>
        <w:gridCol w:w="5855"/>
        <w:gridCol w:w="284"/>
      </w:tblGrid>
      <w:tr w:rsidR="004D5E6F" w:rsidRPr="0021490E" w:rsidTr="004D5E6F">
        <w:trPr>
          <w:trHeight w:val="1458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652" w:rsidRPr="00C52E48" w:rsidRDefault="009A5652" w:rsidP="00A230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52E48">
              <w:rPr>
                <w:sz w:val="20"/>
                <w:szCs w:val="20"/>
              </w:rPr>
              <w:t>«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9A5652" w:rsidRPr="0021490E" w:rsidRDefault="009A5652" w:rsidP="00B15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490E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6" w:type="dxa"/>
          </w:tcPr>
          <w:p w:rsidR="009A5652" w:rsidRPr="0021490E" w:rsidRDefault="009A5652" w:rsidP="005B703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1490E">
              <w:rPr>
                <w:rFonts w:eastAsiaTheme="minorHAnsi"/>
                <w:sz w:val="22"/>
                <w:szCs w:val="22"/>
                <w:lang w:eastAsia="en-US"/>
              </w:rPr>
              <w:t xml:space="preserve">Общий объем финансирования Подпрограммы 2 </w:t>
            </w:r>
            <w:r w:rsidRPr="0021490E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источникам финансирования </w:t>
            </w:r>
            <w:r w:rsidRPr="0021490E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21490E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реализацию региональных проектов, </w:t>
            </w:r>
            <w:r w:rsidRPr="0021490E">
              <w:rPr>
                <w:rFonts w:eastAsiaTheme="minorHAnsi"/>
                <w:sz w:val="22"/>
                <w:szCs w:val="22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Общий объем финансирования Подпрограммы 2 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составляет </w:t>
            </w:r>
            <w:r w:rsidR="00671259" w:rsidRPr="00A230FA">
              <w:rPr>
                <w:sz w:val="19"/>
                <w:szCs w:val="19"/>
              </w:rPr>
              <w:t xml:space="preserve">103 423 874,6 </w:t>
            </w:r>
            <w:r w:rsidRPr="00A230FA">
              <w:rPr>
                <w:rFonts w:eastAsia="Calibri"/>
                <w:sz w:val="19"/>
                <w:szCs w:val="19"/>
                <w:lang w:eastAsia="en-US"/>
              </w:rPr>
              <w:t>тыс. руб., в том числе: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за счет средств бюджета Санкт-Петербурга – </w:t>
            </w:r>
          </w:p>
          <w:p w:rsidR="009A5652" w:rsidRPr="00A230FA" w:rsidRDefault="00671259" w:rsidP="005B7039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sz w:val="19"/>
                <w:szCs w:val="19"/>
              </w:rPr>
              <w:t xml:space="preserve">87 865 441,3 </w:t>
            </w:r>
            <w:r w:rsidR="009A5652" w:rsidRPr="00A230FA">
              <w:rPr>
                <w:rFonts w:eastAsia="Calibri"/>
                <w:sz w:val="19"/>
                <w:szCs w:val="19"/>
                <w:lang w:eastAsia="en-US"/>
              </w:rPr>
              <w:t>тыс. руб., в том числе по годам:</w:t>
            </w:r>
          </w:p>
          <w:p w:rsidR="009A5652" w:rsidRPr="00A230FA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2022 г. – </w:t>
            </w:r>
            <w:r w:rsidR="00671259" w:rsidRPr="00A230FA">
              <w:rPr>
                <w:rFonts w:eastAsia="Calibri"/>
                <w:sz w:val="19"/>
                <w:szCs w:val="19"/>
                <w:lang w:eastAsia="en-US"/>
              </w:rPr>
              <w:t>11 510 993,4</w:t>
            </w:r>
            <w:r w:rsidR="005E0390" w:rsidRPr="00A230FA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A230FA">
              <w:rPr>
                <w:rFonts w:eastAsia="Calibri"/>
                <w:sz w:val="19"/>
                <w:szCs w:val="19"/>
                <w:lang w:eastAsia="en-US"/>
              </w:rPr>
              <w:t>тыс. руб.;</w:t>
            </w:r>
          </w:p>
          <w:p w:rsidR="009A5652" w:rsidRPr="00A230FA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2023 г. – </w:t>
            </w:r>
            <w:r w:rsidR="009F5A62" w:rsidRPr="00A230FA">
              <w:rPr>
                <w:rFonts w:eastAsia="Calibri"/>
                <w:sz w:val="19"/>
                <w:szCs w:val="19"/>
                <w:lang w:eastAsia="en-US"/>
              </w:rPr>
              <w:t xml:space="preserve">14 211 132,3 </w:t>
            </w:r>
            <w:r w:rsidRPr="00A230FA">
              <w:rPr>
                <w:rFonts w:eastAsia="Calibri"/>
                <w:sz w:val="19"/>
                <w:szCs w:val="19"/>
                <w:lang w:eastAsia="en-US"/>
              </w:rPr>
              <w:t>тыс. руб.;</w:t>
            </w:r>
          </w:p>
          <w:p w:rsidR="009A5652" w:rsidRPr="00A230FA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2024 г. – </w:t>
            </w:r>
            <w:r w:rsidR="00AC3E06" w:rsidRPr="00A230FA">
              <w:rPr>
                <w:rFonts w:eastAsia="Calibri"/>
                <w:sz w:val="19"/>
                <w:szCs w:val="19"/>
                <w:lang w:eastAsia="en-US"/>
              </w:rPr>
              <w:t xml:space="preserve">15 043 603,8 </w:t>
            </w:r>
            <w:r w:rsidRPr="00A230FA">
              <w:rPr>
                <w:rFonts w:eastAsia="Calibri"/>
                <w:sz w:val="19"/>
                <w:szCs w:val="19"/>
                <w:lang w:eastAsia="en-US"/>
              </w:rPr>
              <w:t>тыс. руб.;</w:t>
            </w:r>
          </w:p>
          <w:p w:rsidR="009A5652" w:rsidRPr="00A230FA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2025 г. </w:t>
            </w:r>
            <w:r w:rsidR="00760B05" w:rsidRPr="00A230FA">
              <w:rPr>
                <w:rFonts w:eastAsia="Calibri"/>
                <w:sz w:val="19"/>
                <w:szCs w:val="19"/>
                <w:lang w:eastAsia="en-US"/>
              </w:rPr>
              <w:t xml:space="preserve">– 17 249 341,2 </w:t>
            </w:r>
            <w:r w:rsidRPr="00A230FA">
              <w:rPr>
                <w:rFonts w:eastAsia="Calibri"/>
                <w:sz w:val="19"/>
                <w:szCs w:val="19"/>
                <w:lang w:eastAsia="en-US"/>
              </w:rPr>
              <w:t>тыс. руб.;</w:t>
            </w:r>
          </w:p>
          <w:p w:rsidR="009A5652" w:rsidRPr="00A230FA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2026 г. </w:t>
            </w:r>
            <w:r w:rsidR="00760B05" w:rsidRPr="00A230FA">
              <w:rPr>
                <w:rFonts w:eastAsia="Calibri"/>
                <w:sz w:val="19"/>
                <w:szCs w:val="19"/>
                <w:lang w:eastAsia="en-US"/>
              </w:rPr>
              <w:t xml:space="preserve">– </w:t>
            </w:r>
            <w:r w:rsidR="006B2BC8" w:rsidRPr="00A230FA">
              <w:rPr>
                <w:rFonts w:eastAsia="Calibri"/>
                <w:sz w:val="19"/>
                <w:szCs w:val="19"/>
                <w:lang w:eastAsia="en-US"/>
              </w:rPr>
              <w:t xml:space="preserve">17 198 897,3 </w:t>
            </w:r>
            <w:r w:rsidRPr="00A230FA">
              <w:rPr>
                <w:rFonts w:eastAsia="Calibri"/>
                <w:sz w:val="19"/>
                <w:szCs w:val="19"/>
                <w:lang w:eastAsia="en-US"/>
              </w:rPr>
              <w:t>тыс. руб.;</w:t>
            </w:r>
          </w:p>
          <w:p w:rsidR="009A5652" w:rsidRPr="00A230FA" w:rsidRDefault="009A5652" w:rsidP="005B7039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2027 г. </w:t>
            </w:r>
            <w:r w:rsidR="00760B05" w:rsidRPr="00A230FA">
              <w:rPr>
                <w:rFonts w:eastAsia="Calibri"/>
                <w:sz w:val="19"/>
                <w:szCs w:val="19"/>
                <w:lang w:eastAsia="en-US"/>
              </w:rPr>
              <w:t xml:space="preserve">– </w:t>
            </w:r>
            <w:r w:rsidRPr="00A230FA">
              <w:rPr>
                <w:rFonts w:eastAsia="Calibri"/>
                <w:sz w:val="19"/>
                <w:szCs w:val="19"/>
                <w:lang w:eastAsia="en-US"/>
              </w:rPr>
              <w:t>12 651 473,3 тыс. руб.,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за счет средств федерального бюджета – 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12 721,3 тыс. руб., в том числе по годам: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2022 г. – 5 673,9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2023 г. – 3 299,1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2024 г. - 3 748,3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2025 г. – 0,0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2026 г. – 0,0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2027 г. – 0,0 тыс. руб.,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за счет внебюджетных средств – 15 545 712,0 тыс. руб., 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в том числе по годам: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2022 г. – 2 526 930,1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2023 г. – 2 552 199,4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2024 г. – 2 577 721,4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2025 г. - 2 603 498,6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2026 г. - 2 629 533,6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2027 г. - 2 655 828,9 тыс. руб.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Общий объем финансирования региональных проектов 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в рамках Подпрограммы 2 - 2 500,0 тыс. руб., в том числе: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за счет средств бюджета Санкт-Петербурга – 0,0 тыс. руб.,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 xml:space="preserve">за счет средств федерального бюджета – 2 500,0 тыс. руб., </w:t>
            </w:r>
            <w:r w:rsidRPr="00A230FA">
              <w:rPr>
                <w:rFonts w:eastAsia="Calibri"/>
                <w:sz w:val="19"/>
                <w:szCs w:val="19"/>
                <w:lang w:eastAsia="en-US"/>
              </w:rPr>
              <w:br/>
              <w:t>в том числе по годам: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2022 г. – 2 500,0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2023 г. – 0,0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2024 г. – 0,0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2025 г. – 0,0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2026 г. – 0,0 тыс. руб.;</w:t>
            </w:r>
          </w:p>
          <w:p w:rsidR="009A5652" w:rsidRPr="00A230FA" w:rsidRDefault="009A5652" w:rsidP="005B70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2027 г. – 0,0 тыс. руб.,</w:t>
            </w:r>
          </w:p>
          <w:p w:rsidR="009A5652" w:rsidRPr="0021490E" w:rsidRDefault="009A5652" w:rsidP="005B703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230FA">
              <w:rPr>
                <w:rFonts w:eastAsia="Calibri"/>
                <w:sz w:val="19"/>
                <w:szCs w:val="19"/>
                <w:lang w:eastAsia="en-US"/>
              </w:rPr>
              <w:t>за счет внебюджетных средств – 0,0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Pr="00C52E48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652" w:rsidRDefault="009A56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2E48" w:rsidRDefault="00C52E4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2E48" w:rsidRDefault="00C52E4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52E48" w:rsidRPr="00C52E48" w:rsidRDefault="00C52E4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D1C86" w:rsidRPr="00C52E48" w:rsidRDefault="00CD1C86" w:rsidP="002462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62CC8" w:rsidRPr="00C52E48" w:rsidRDefault="00C62CC8" w:rsidP="002462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4D5E6F" w:rsidRPr="00C52E48" w:rsidRDefault="004D5E6F" w:rsidP="0024623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A5652" w:rsidRPr="00C52E48" w:rsidRDefault="009A5652" w:rsidP="002462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52E48">
              <w:rPr>
                <w:bCs/>
                <w:sz w:val="20"/>
                <w:szCs w:val="20"/>
              </w:rPr>
              <w:t>»</w:t>
            </w:r>
            <w:r w:rsidR="004D5E6F" w:rsidRPr="00C52E48">
              <w:rPr>
                <w:bCs/>
                <w:sz w:val="20"/>
                <w:szCs w:val="20"/>
              </w:rPr>
              <w:t>.</w:t>
            </w:r>
          </w:p>
        </w:tc>
      </w:tr>
    </w:tbl>
    <w:p w:rsidR="00E80EF8" w:rsidRDefault="006171EF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21490E">
        <w:rPr>
          <w:rFonts w:eastAsiaTheme="minorHAnsi"/>
          <w:lang w:eastAsia="en-US"/>
        </w:rPr>
        <w:lastRenderedPageBreak/>
        <w:t>1</w:t>
      </w:r>
      <w:r w:rsidR="00E80EF8" w:rsidRPr="0021490E">
        <w:rPr>
          <w:rFonts w:eastAsiaTheme="minorHAnsi"/>
          <w:lang w:eastAsia="en-US"/>
        </w:rPr>
        <w:t>.</w:t>
      </w:r>
      <w:r w:rsidR="00197FD6">
        <w:rPr>
          <w:rFonts w:eastAsiaTheme="minorHAnsi"/>
          <w:lang w:eastAsia="en-US"/>
        </w:rPr>
        <w:t>7</w:t>
      </w:r>
      <w:r w:rsidR="00E80EF8" w:rsidRPr="0021490E">
        <w:rPr>
          <w:rFonts w:eastAsiaTheme="minorHAnsi"/>
          <w:lang w:eastAsia="en-US"/>
        </w:rPr>
        <w:t xml:space="preserve">. </w:t>
      </w:r>
      <w:r w:rsidR="00E80EF8" w:rsidRPr="0021490E">
        <w:rPr>
          <w:spacing w:val="-4"/>
        </w:rPr>
        <w:t>Пункт 2.</w:t>
      </w:r>
      <w:r w:rsidR="00197FD6">
        <w:rPr>
          <w:spacing w:val="-4"/>
        </w:rPr>
        <w:t>4</w:t>
      </w:r>
      <w:r w:rsidR="00E80EF8" w:rsidRPr="0021490E">
        <w:rPr>
          <w:spacing w:val="-4"/>
        </w:rPr>
        <w:t xml:space="preserve"> Проектной части подраздела 3.4 раздела 3 приложения </w:t>
      </w:r>
      <w:r w:rsidR="000844AB" w:rsidRPr="0021490E">
        <w:rPr>
          <w:spacing w:val="-4"/>
        </w:rPr>
        <w:br/>
      </w:r>
      <w:r w:rsidR="00E80EF8" w:rsidRPr="0021490E">
        <w:rPr>
          <w:spacing w:val="-4"/>
        </w:rPr>
        <w:t>к постановлению изложить в следующей редакции:</w:t>
      </w:r>
    </w:p>
    <w:p w:rsidR="00E91D21" w:rsidRPr="00E91D21" w:rsidRDefault="00E91D21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  <w:sz w:val="14"/>
          <w:szCs w:val="14"/>
        </w:rPr>
      </w:pPr>
    </w:p>
    <w:tbl>
      <w:tblPr>
        <w:tblW w:w="10207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369"/>
        <w:gridCol w:w="1134"/>
        <w:gridCol w:w="284"/>
        <w:gridCol w:w="425"/>
        <w:gridCol w:w="425"/>
        <w:gridCol w:w="425"/>
        <w:gridCol w:w="709"/>
        <w:gridCol w:w="709"/>
        <w:gridCol w:w="567"/>
        <w:gridCol w:w="425"/>
        <w:gridCol w:w="567"/>
        <w:gridCol w:w="709"/>
        <w:gridCol w:w="709"/>
        <w:gridCol w:w="708"/>
        <w:gridCol w:w="200"/>
        <w:gridCol w:w="793"/>
        <w:gridCol w:w="425"/>
        <w:gridCol w:w="340"/>
        <w:gridCol w:w="84"/>
      </w:tblGrid>
      <w:tr w:rsidR="00B0689B" w:rsidRPr="00C902DC" w:rsidTr="00AA5291">
        <w:trPr>
          <w:gridAfter w:val="1"/>
          <w:wAfter w:w="84" w:type="dxa"/>
          <w:trHeight w:val="804"/>
          <w:jc w:val="center"/>
        </w:trPr>
        <w:tc>
          <w:tcPr>
            <w:tcW w:w="200" w:type="dxa"/>
            <w:vMerge w:val="restart"/>
            <w:tcBorders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A63F27" w:rsidRDefault="00E91D21" w:rsidP="00A326D5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A63F27">
              <w:rPr>
                <w:rFonts w:ascii="Times New Roman" w:hAnsi="Times New Roman" w:cs="Times New Roman"/>
                <w:spacing w:val="-4"/>
              </w:rPr>
              <w:t xml:space="preserve"> «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1D21" w:rsidRPr="001761D5" w:rsidRDefault="00E91D21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61D5">
              <w:rPr>
                <w:rFonts w:ascii="Times New Roman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E91D21" w:rsidP="00A326D5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1761D5">
              <w:rPr>
                <w:rFonts w:ascii="Times New Roman" w:hAnsi="Times New Roman" w:cs="Times New Roman"/>
                <w:sz w:val="15"/>
                <w:szCs w:val="15"/>
              </w:rPr>
              <w:t xml:space="preserve">Приспособление для современного использования здания по адресу: </w:t>
            </w:r>
            <w:proofErr w:type="gramStart"/>
            <w:r w:rsidRPr="001761D5">
              <w:rPr>
                <w:rFonts w:ascii="Times New Roman" w:hAnsi="Times New Roman" w:cs="Times New Roman"/>
                <w:sz w:val="15"/>
                <w:szCs w:val="15"/>
              </w:rPr>
              <w:t>Александров</w:t>
            </w:r>
            <w:r w:rsidR="00AA5291" w:rsidRPr="001761D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proofErr w:type="spellStart"/>
            <w:r w:rsidRPr="001761D5">
              <w:rPr>
                <w:rFonts w:ascii="Times New Roman" w:hAnsi="Times New Roman" w:cs="Times New Roman"/>
                <w:sz w:val="15"/>
                <w:szCs w:val="15"/>
              </w:rPr>
              <w:t>ский</w:t>
            </w:r>
            <w:proofErr w:type="spellEnd"/>
            <w:proofErr w:type="gramEnd"/>
            <w:r w:rsidRPr="001761D5">
              <w:rPr>
                <w:rFonts w:ascii="Times New Roman" w:hAnsi="Times New Roman" w:cs="Times New Roman"/>
                <w:sz w:val="15"/>
                <w:szCs w:val="15"/>
              </w:rPr>
              <w:t xml:space="preserve"> парк, д. 4, </w:t>
            </w:r>
            <w:r w:rsidRPr="001761D5">
              <w:rPr>
                <w:rFonts w:ascii="Times New Roman" w:hAnsi="Times New Roman" w:cs="Times New Roman"/>
                <w:sz w:val="15"/>
                <w:szCs w:val="15"/>
              </w:rPr>
              <w:br/>
              <w:t>литера М, занимаемого ГАУК «Театр «Мюзик-Холл», включая разработку проектной документации стадии РД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E91D21" w:rsidP="00A326D5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1761D5">
              <w:rPr>
                <w:rFonts w:ascii="Times New Roman" w:hAnsi="Times New Roman" w:cs="Times New Roman"/>
                <w:sz w:val="15"/>
                <w:szCs w:val="15"/>
              </w:rPr>
              <w:t>КС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E91D21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61D5">
              <w:rPr>
                <w:rFonts w:ascii="Times New Roman" w:hAnsi="Times New Roman" w:cs="Times New Roman"/>
                <w:sz w:val="12"/>
                <w:szCs w:val="12"/>
              </w:rPr>
              <w:t xml:space="preserve">21 041 </w:t>
            </w:r>
            <w:proofErr w:type="spellStart"/>
            <w:proofErr w:type="gramStart"/>
            <w:r w:rsidRPr="001761D5">
              <w:rPr>
                <w:rFonts w:ascii="Times New Roman" w:hAnsi="Times New Roman" w:cs="Times New Roman"/>
                <w:sz w:val="12"/>
                <w:szCs w:val="12"/>
              </w:rPr>
              <w:t>кв.м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E91D21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761D5">
              <w:rPr>
                <w:rFonts w:ascii="Times New Roman" w:hAnsi="Times New Roman" w:cs="Times New Roman"/>
                <w:sz w:val="15"/>
                <w:szCs w:val="15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E91D21" w:rsidP="00B0689B">
            <w:pPr>
              <w:jc w:val="center"/>
              <w:rPr>
                <w:sz w:val="14"/>
                <w:szCs w:val="14"/>
              </w:rPr>
            </w:pPr>
            <w:r w:rsidRPr="001761D5">
              <w:rPr>
                <w:rFonts w:eastAsiaTheme="minorEastAsia"/>
                <w:sz w:val="14"/>
                <w:szCs w:val="14"/>
              </w:rPr>
              <w:t>2022-202</w:t>
            </w:r>
            <w:r w:rsidR="00B0689B" w:rsidRPr="001761D5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2D46EA" w:rsidP="00A326D5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1761D5">
              <w:rPr>
                <w:rFonts w:eastAsiaTheme="minorEastAsia"/>
                <w:sz w:val="12"/>
                <w:szCs w:val="12"/>
              </w:rPr>
              <w:t>12 204 492,9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2D46EA" w:rsidP="00A326D5">
            <w:pPr>
              <w:jc w:val="center"/>
              <w:rPr>
                <w:rFonts w:eastAsiaTheme="minorEastAsia"/>
                <w:sz w:val="13"/>
                <w:szCs w:val="13"/>
              </w:rPr>
            </w:pPr>
            <w:r w:rsidRPr="001761D5">
              <w:rPr>
                <w:rFonts w:eastAsiaTheme="minorEastAsia"/>
                <w:sz w:val="12"/>
                <w:szCs w:val="12"/>
              </w:rPr>
              <w:t>12 204 492,9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E91D21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61D5">
              <w:rPr>
                <w:rFonts w:ascii="Times New Roman" w:hAnsi="Times New Roman" w:cs="Times New Roman"/>
                <w:sz w:val="12"/>
                <w:szCs w:val="12"/>
              </w:rPr>
              <w:t>Бюджет Санкт-</w:t>
            </w:r>
            <w:proofErr w:type="gramStart"/>
            <w:r w:rsidRPr="001761D5">
              <w:rPr>
                <w:rFonts w:ascii="Times New Roman" w:hAnsi="Times New Roman" w:cs="Times New Roman"/>
                <w:sz w:val="12"/>
                <w:szCs w:val="12"/>
              </w:rPr>
              <w:t>Петер-</w:t>
            </w:r>
            <w:proofErr w:type="spellStart"/>
            <w:r w:rsidRPr="001761D5">
              <w:rPr>
                <w:rFonts w:ascii="Times New Roman" w:hAnsi="Times New Roman" w:cs="Times New Roman"/>
                <w:sz w:val="12"/>
                <w:szCs w:val="12"/>
              </w:rPr>
              <w:t>бурга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2D46EA" w:rsidP="002D46EA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1761D5">
              <w:rPr>
                <w:rFonts w:eastAsiaTheme="minorEastAsia"/>
                <w:sz w:val="12"/>
                <w:szCs w:val="12"/>
              </w:rPr>
              <w:t>4 812</w:t>
            </w:r>
            <w:r w:rsidR="00E91D21" w:rsidRPr="001761D5">
              <w:rPr>
                <w:rFonts w:eastAsiaTheme="minorEastAsia"/>
                <w:sz w:val="12"/>
                <w:szCs w:val="12"/>
              </w:rPr>
              <w:t>,</w:t>
            </w:r>
            <w:r w:rsidRPr="001761D5">
              <w:rPr>
                <w:rFonts w:eastAsiaTheme="minorEastAsia"/>
                <w:sz w:val="12"/>
                <w:szCs w:val="12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2D46EA" w:rsidP="00A326D5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1761D5">
              <w:rPr>
                <w:rFonts w:eastAsiaTheme="minorEastAsia"/>
                <w:sz w:val="12"/>
                <w:szCs w:val="12"/>
              </w:rPr>
              <w:t>530 543,9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2D46EA" w:rsidP="00A326D5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1761D5">
              <w:rPr>
                <w:rFonts w:eastAsiaTheme="minorEastAsia"/>
                <w:sz w:val="12"/>
                <w:szCs w:val="12"/>
              </w:rPr>
              <w:t>1 500 000,0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45315B" w:rsidP="00A326D5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1761D5">
              <w:rPr>
                <w:rFonts w:eastAsiaTheme="minorEastAsia"/>
                <w:sz w:val="12"/>
                <w:szCs w:val="12"/>
              </w:rPr>
              <w:t>4 160 776,6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45315B" w:rsidP="00A326D5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1761D5">
              <w:rPr>
                <w:sz w:val="12"/>
                <w:szCs w:val="12"/>
              </w:rPr>
              <w:t>6 008 359,9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E91D21" w:rsidP="00A326D5">
            <w:pPr>
              <w:jc w:val="center"/>
              <w:rPr>
                <w:rFonts w:eastAsiaTheme="minorEastAsia"/>
                <w:sz w:val="12"/>
                <w:szCs w:val="12"/>
              </w:rPr>
            </w:pPr>
            <w:r w:rsidRPr="001761D5">
              <w:rPr>
                <w:sz w:val="12"/>
                <w:szCs w:val="12"/>
              </w:rP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2D46EA" w:rsidP="00A326D5">
            <w:pPr>
              <w:jc w:val="center"/>
              <w:rPr>
                <w:rFonts w:eastAsiaTheme="minorEastAsia"/>
                <w:bCs/>
                <w:sz w:val="12"/>
                <w:szCs w:val="12"/>
              </w:rPr>
            </w:pPr>
            <w:r w:rsidRPr="001761D5">
              <w:rPr>
                <w:rFonts w:eastAsiaTheme="minorEastAsia"/>
                <w:sz w:val="12"/>
                <w:szCs w:val="12"/>
              </w:rPr>
              <w:t>12 204 492,9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1D21" w:rsidRPr="001761D5" w:rsidRDefault="00E91D21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1761D5">
              <w:rPr>
                <w:rFonts w:ascii="Times New Roman" w:eastAsiaTheme="minorEastAsia" w:hAnsi="Times New Roman" w:cs="Times New Roman"/>
                <w:sz w:val="11"/>
                <w:szCs w:val="11"/>
              </w:rPr>
              <w:t xml:space="preserve">ЦП 1, ЦП 2, </w:t>
            </w:r>
            <w:proofErr w:type="spellStart"/>
            <w:proofErr w:type="gramStart"/>
            <w:r w:rsidRPr="001761D5">
              <w:rPr>
                <w:rFonts w:ascii="Times New Roman" w:eastAsiaTheme="minorEastAsia" w:hAnsi="Times New Roman" w:cs="Times New Roman"/>
                <w:sz w:val="11"/>
                <w:szCs w:val="11"/>
              </w:rPr>
              <w:t>индика</w:t>
            </w:r>
            <w:proofErr w:type="spellEnd"/>
            <w:r w:rsidRPr="001761D5">
              <w:rPr>
                <w:rFonts w:ascii="Times New Roman" w:eastAsiaTheme="minorEastAsia" w:hAnsi="Times New Roman" w:cs="Times New Roman"/>
                <w:sz w:val="11"/>
                <w:szCs w:val="11"/>
              </w:rPr>
              <w:t>-тор</w:t>
            </w:r>
            <w:proofErr w:type="gramEnd"/>
            <w:r w:rsidRPr="001761D5">
              <w:rPr>
                <w:rFonts w:ascii="Times New Roman" w:eastAsiaTheme="minorEastAsia" w:hAnsi="Times New Roman" w:cs="Times New Roman"/>
                <w:sz w:val="11"/>
                <w:szCs w:val="11"/>
              </w:rPr>
              <w:t xml:space="preserve"> 2.1, </w:t>
            </w:r>
            <w:proofErr w:type="spellStart"/>
            <w:r w:rsidRPr="001761D5">
              <w:rPr>
                <w:rFonts w:ascii="Times New Roman" w:eastAsiaTheme="minorEastAsia" w:hAnsi="Times New Roman" w:cs="Times New Roman"/>
                <w:sz w:val="11"/>
                <w:szCs w:val="11"/>
              </w:rPr>
              <w:t>индика</w:t>
            </w:r>
            <w:proofErr w:type="spellEnd"/>
            <w:r w:rsidRPr="001761D5">
              <w:rPr>
                <w:rFonts w:ascii="Times New Roman" w:eastAsiaTheme="minorEastAsia" w:hAnsi="Times New Roman" w:cs="Times New Roman"/>
                <w:sz w:val="11"/>
                <w:szCs w:val="11"/>
              </w:rPr>
              <w:t xml:space="preserve">-тор 2.2, </w:t>
            </w:r>
            <w:proofErr w:type="spellStart"/>
            <w:r w:rsidRPr="001761D5">
              <w:rPr>
                <w:rFonts w:ascii="Times New Roman" w:eastAsiaTheme="minorEastAsia" w:hAnsi="Times New Roman" w:cs="Times New Roman"/>
                <w:sz w:val="11"/>
                <w:szCs w:val="11"/>
              </w:rPr>
              <w:t>индика</w:t>
            </w:r>
            <w:proofErr w:type="spellEnd"/>
            <w:r w:rsidRPr="001761D5">
              <w:rPr>
                <w:rFonts w:ascii="Times New Roman" w:eastAsiaTheme="minorEastAsia" w:hAnsi="Times New Roman" w:cs="Times New Roman"/>
                <w:sz w:val="11"/>
                <w:szCs w:val="11"/>
              </w:rPr>
              <w:t>-тор 2.5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E91D21" w:rsidRDefault="00E91D21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63F27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63F27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63F27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63F27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63F27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63F27" w:rsidRPr="00C902DC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689B" w:rsidRPr="00A63F27" w:rsidTr="00AA5291">
        <w:trPr>
          <w:trHeight w:val="1124"/>
          <w:jc w:val="center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63F27" w:rsidRPr="00C902DC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27" w:rsidRPr="00C902DC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63F27" w:rsidRPr="00C902DC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63F27" w:rsidRPr="00C902DC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63F27" w:rsidRPr="00C902DC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63F27" w:rsidRPr="0045315B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C902DC" w:rsidRDefault="00A63F27" w:rsidP="00A326D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63F27" w:rsidRPr="0045315B" w:rsidRDefault="00A63F27" w:rsidP="00A326D5">
            <w:pPr>
              <w:pStyle w:val="FORMATTEXT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bottom"/>
          </w:tcPr>
          <w:p w:rsidR="00A63F27" w:rsidRDefault="00A63F27" w:rsidP="00A63F27">
            <w:pPr>
              <w:spacing w:after="200" w:line="276" w:lineRule="auto"/>
              <w:rPr>
                <w:bCs/>
                <w:spacing w:val="-4"/>
                <w:sz w:val="20"/>
                <w:szCs w:val="20"/>
              </w:rPr>
            </w:pPr>
          </w:p>
          <w:p w:rsidR="00A63F27" w:rsidRDefault="00A63F27" w:rsidP="00A63F27">
            <w:pPr>
              <w:spacing w:after="200" w:line="276" w:lineRule="auto"/>
              <w:rPr>
                <w:bCs/>
                <w:spacing w:val="-4"/>
                <w:sz w:val="20"/>
                <w:szCs w:val="20"/>
              </w:rPr>
            </w:pPr>
          </w:p>
          <w:p w:rsidR="00A63F27" w:rsidRPr="00A63F27" w:rsidRDefault="00A63F27" w:rsidP="00B0689B">
            <w:pPr>
              <w:spacing w:after="200" w:line="276" w:lineRule="auto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».</w:t>
            </w:r>
            <w:r w:rsidRPr="00A63F27">
              <w:rPr>
                <w:bCs/>
                <w:spacing w:val="-4"/>
                <w:sz w:val="20"/>
                <w:szCs w:val="20"/>
              </w:rPr>
              <w:t xml:space="preserve">      </w:t>
            </w:r>
          </w:p>
        </w:tc>
      </w:tr>
    </w:tbl>
    <w:p w:rsidR="005C0E9B" w:rsidRPr="00A63F27" w:rsidRDefault="005C0E9B" w:rsidP="000844AB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391D50" w:rsidRPr="001761D5" w:rsidRDefault="00391D50" w:rsidP="00C510A6">
      <w:pPr>
        <w:ind w:firstLine="709"/>
        <w:jc w:val="both"/>
        <w:rPr>
          <w:rFonts w:eastAsiaTheme="minorHAnsi"/>
          <w:lang w:eastAsia="en-US"/>
        </w:rPr>
      </w:pPr>
      <w:r w:rsidRPr="0021490E">
        <w:rPr>
          <w:rFonts w:eastAsiaTheme="minorHAnsi"/>
          <w:lang w:eastAsia="en-US"/>
        </w:rPr>
        <w:t>1.</w:t>
      </w:r>
      <w:r w:rsidR="00197FD6">
        <w:rPr>
          <w:rFonts w:eastAsiaTheme="minorHAnsi"/>
          <w:lang w:eastAsia="en-US"/>
        </w:rPr>
        <w:t>8</w:t>
      </w:r>
      <w:r w:rsidRPr="0021490E">
        <w:rPr>
          <w:rFonts w:eastAsiaTheme="minorHAnsi"/>
          <w:lang w:eastAsia="en-US"/>
        </w:rPr>
        <w:t xml:space="preserve">. Строки «Итого прочие расходы развития» и «Всего проектная часть Подпрограммы 2» подраздела 3.4 раздела 3 приложения к постановлению изложить </w:t>
      </w:r>
      <w:r w:rsidRPr="0021490E">
        <w:rPr>
          <w:rFonts w:eastAsiaTheme="minorHAnsi"/>
          <w:lang w:eastAsia="en-US"/>
        </w:rPr>
        <w:br/>
        <w:t xml:space="preserve">в </w:t>
      </w:r>
      <w:r w:rsidRPr="001761D5">
        <w:rPr>
          <w:rFonts w:eastAsiaTheme="minorHAnsi"/>
          <w:lang w:eastAsia="en-US"/>
        </w:rPr>
        <w:t>следующей редакции:</w:t>
      </w:r>
    </w:p>
    <w:p w:rsidR="00B332AF" w:rsidRPr="001761D5" w:rsidRDefault="00B332AF" w:rsidP="00C510A6">
      <w:pPr>
        <w:ind w:firstLine="709"/>
        <w:jc w:val="both"/>
        <w:rPr>
          <w:rFonts w:eastAsiaTheme="minorHAnsi"/>
          <w:lang w:eastAsia="en-US"/>
        </w:rPr>
      </w:pPr>
    </w:p>
    <w:tbl>
      <w:tblPr>
        <w:tblW w:w="9981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2282"/>
        <w:gridCol w:w="951"/>
        <w:gridCol w:w="892"/>
        <w:gridCol w:w="851"/>
        <w:gridCol w:w="920"/>
        <w:gridCol w:w="922"/>
        <w:gridCol w:w="951"/>
        <w:gridCol w:w="1034"/>
        <w:gridCol w:w="567"/>
        <w:gridCol w:w="411"/>
      </w:tblGrid>
      <w:tr w:rsidR="00A230FA" w:rsidRPr="001761D5" w:rsidTr="00CC53F2">
        <w:trPr>
          <w:trHeight w:val="31"/>
          <w:jc w:val="center"/>
        </w:trPr>
        <w:tc>
          <w:tcPr>
            <w:tcW w:w="20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7755" w:rsidRPr="001761D5" w:rsidRDefault="00777755" w:rsidP="00BD1177">
            <w:pPr>
              <w:pStyle w:val="FORMATTEXT0"/>
              <w:rPr>
                <w:rFonts w:ascii="Times New Roman" w:hAnsi="Times New Roman" w:cs="Times New Roman"/>
              </w:rPr>
            </w:pPr>
            <w:r w:rsidRPr="001761D5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7755" w:rsidRPr="001761D5" w:rsidRDefault="00777755" w:rsidP="00393DBB">
            <w:pPr>
              <w:rPr>
                <w:sz w:val="20"/>
                <w:szCs w:val="20"/>
              </w:rPr>
            </w:pPr>
            <w:r w:rsidRPr="001761D5">
              <w:rPr>
                <w:sz w:val="20"/>
                <w:szCs w:val="20"/>
              </w:rPr>
              <w:t>ИТОГО прочие расходы развития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1 265 228,4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4 810 096,7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5 261 755,1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7 076 218,6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6 618 850,1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1 645 724,2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26 677 873,1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1761D5" w:rsidRDefault="00777755" w:rsidP="001761D5">
            <w:pPr>
              <w:jc w:val="center"/>
              <w:rPr>
                <w:sz w:val="20"/>
                <w:szCs w:val="20"/>
              </w:rPr>
            </w:pPr>
            <w:r w:rsidRPr="001761D5">
              <w:rPr>
                <w:sz w:val="20"/>
                <w:szCs w:val="20"/>
              </w:rPr>
              <w:t>Х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777755" w:rsidRPr="001761D5" w:rsidRDefault="00777755" w:rsidP="00BD1177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0FA" w:rsidRPr="00693FF8" w:rsidTr="00CC53F2">
        <w:trPr>
          <w:trHeight w:val="26"/>
          <w:jc w:val="center"/>
        </w:trPr>
        <w:tc>
          <w:tcPr>
            <w:tcW w:w="20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7755" w:rsidRPr="001761D5" w:rsidRDefault="00777755" w:rsidP="00BD1177">
            <w:pPr>
              <w:pStyle w:val="FORMATTEXT0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7755" w:rsidRPr="001761D5" w:rsidRDefault="00777755" w:rsidP="00393DBB">
            <w:pPr>
              <w:rPr>
                <w:sz w:val="20"/>
                <w:szCs w:val="20"/>
              </w:rPr>
            </w:pPr>
            <w:r w:rsidRPr="001761D5">
              <w:rPr>
                <w:sz w:val="20"/>
                <w:szCs w:val="20"/>
              </w:rPr>
              <w:t>ВСЕГО проектная часть Подпрограммы 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1 267 728,4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4 810 096,7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5 261 755,1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7 076 218,6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6 618 850,1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1 645 724,2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CC53F2" w:rsidRDefault="00777755" w:rsidP="00777755">
            <w:pPr>
              <w:jc w:val="center"/>
              <w:rPr>
                <w:sz w:val="15"/>
                <w:szCs w:val="15"/>
              </w:rPr>
            </w:pPr>
            <w:r w:rsidRPr="00CC53F2">
              <w:rPr>
                <w:sz w:val="15"/>
                <w:szCs w:val="15"/>
              </w:rPr>
              <w:t>26 680 373,1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7755" w:rsidRPr="001761D5" w:rsidRDefault="00777755" w:rsidP="001761D5">
            <w:pPr>
              <w:jc w:val="center"/>
              <w:rPr>
                <w:sz w:val="20"/>
                <w:szCs w:val="20"/>
              </w:rPr>
            </w:pPr>
            <w:r w:rsidRPr="001761D5">
              <w:rPr>
                <w:sz w:val="20"/>
                <w:szCs w:val="20"/>
              </w:rPr>
              <w:t>Х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</w:tcBorders>
            <w:vAlign w:val="bottom"/>
          </w:tcPr>
          <w:p w:rsidR="00777755" w:rsidRPr="00693FF8" w:rsidRDefault="00777755" w:rsidP="00BD1177">
            <w:pPr>
              <w:pStyle w:val="FORMATTEXT0"/>
              <w:rPr>
                <w:rFonts w:ascii="Times New Roman" w:hAnsi="Times New Roman" w:cs="Times New Roman"/>
              </w:rPr>
            </w:pPr>
            <w:r w:rsidRPr="001761D5"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</w:tc>
      </w:tr>
    </w:tbl>
    <w:p w:rsidR="00B332AF" w:rsidRPr="00C63CBE" w:rsidRDefault="00B332AF" w:rsidP="00C510A6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D13F03" w:rsidRDefault="00D13F03" w:rsidP="00E80EF8">
      <w:pPr>
        <w:pStyle w:val="a9"/>
        <w:tabs>
          <w:tab w:val="left" w:pos="-142"/>
        </w:tabs>
        <w:ind w:left="0" w:right="-285"/>
        <w:outlineLvl w:val="0"/>
      </w:pPr>
    </w:p>
    <w:p w:rsidR="00C61D88" w:rsidRPr="0021490E" w:rsidRDefault="00C85676" w:rsidP="00E53EF1">
      <w:pPr>
        <w:pStyle w:val="a9"/>
        <w:tabs>
          <w:tab w:val="left" w:pos="-142"/>
        </w:tabs>
        <w:ind w:left="0" w:right="-2"/>
        <w:outlineLvl w:val="0"/>
      </w:pPr>
      <w:r w:rsidRPr="0021490E">
        <w:t>2</w:t>
      </w:r>
      <w:r w:rsidR="00D05FBD" w:rsidRPr="0021490E">
        <w:t>.</w:t>
      </w:r>
      <w:r w:rsidR="00507738" w:rsidRPr="0021490E">
        <w:t> </w:t>
      </w:r>
      <w:r w:rsidR="00D05FBD" w:rsidRPr="0021490E">
        <w:t>Контроль за выполнением постановления возложить на вице-губернатора</w:t>
      </w:r>
      <w:r w:rsidR="00542F7E" w:rsidRPr="0021490E">
        <w:br/>
      </w:r>
      <w:r w:rsidR="00D05FBD" w:rsidRPr="0021490E">
        <w:t>Санкт-Петербурга Линченко Н.В.</w:t>
      </w:r>
    </w:p>
    <w:p w:rsidR="00C61D88" w:rsidRPr="00C902DC" w:rsidRDefault="00C61D88" w:rsidP="00E80EF8">
      <w:pPr>
        <w:spacing w:line="280" w:lineRule="exact"/>
        <w:ind w:right="-285" w:firstLine="709"/>
      </w:pPr>
    </w:p>
    <w:p w:rsidR="00C61D88" w:rsidRPr="00C902DC" w:rsidRDefault="00C61D88" w:rsidP="00E80EF8">
      <w:pPr>
        <w:ind w:right="-285" w:firstLine="709"/>
      </w:pPr>
    </w:p>
    <w:p w:rsidR="00C61D88" w:rsidRPr="00C902DC" w:rsidRDefault="00C61D88" w:rsidP="00E80EF8">
      <w:pPr>
        <w:ind w:right="-285" w:firstLine="709"/>
      </w:pPr>
    </w:p>
    <w:p w:rsidR="00C51EDF" w:rsidRPr="00C902DC" w:rsidRDefault="00C51EDF" w:rsidP="001964F1">
      <w:pPr>
        <w:ind w:right="-285"/>
        <w:rPr>
          <w:b/>
        </w:rPr>
      </w:pPr>
      <w:r w:rsidRPr="00C902DC">
        <w:rPr>
          <w:b/>
        </w:rPr>
        <w:t xml:space="preserve">       Губернатор</w:t>
      </w:r>
    </w:p>
    <w:p w:rsidR="00C61D88" w:rsidRPr="00C902DC" w:rsidRDefault="00C61D88" w:rsidP="00E53EF1">
      <w:pPr>
        <w:ind w:right="-144"/>
        <w:rPr>
          <w:b/>
        </w:rPr>
      </w:pPr>
      <w:r w:rsidRPr="00C902DC">
        <w:rPr>
          <w:b/>
        </w:rPr>
        <w:t xml:space="preserve">Санкт-Петербурга                               </w:t>
      </w:r>
      <w:r w:rsidR="00E80EF8" w:rsidRPr="00C902DC">
        <w:rPr>
          <w:b/>
        </w:rPr>
        <w:t xml:space="preserve">   </w:t>
      </w:r>
      <w:r w:rsidRPr="00C902DC">
        <w:rPr>
          <w:b/>
        </w:rPr>
        <w:t xml:space="preserve">       </w:t>
      </w:r>
      <w:r w:rsidR="00C51EDF" w:rsidRPr="00C902DC">
        <w:rPr>
          <w:b/>
        </w:rPr>
        <w:t xml:space="preserve"> </w:t>
      </w:r>
      <w:r w:rsidRPr="00C902DC">
        <w:rPr>
          <w:b/>
        </w:rPr>
        <w:t xml:space="preserve">                                </w:t>
      </w:r>
      <w:r w:rsidR="001246B9" w:rsidRPr="00C902DC">
        <w:rPr>
          <w:b/>
        </w:rPr>
        <w:t xml:space="preserve">   </w:t>
      </w:r>
      <w:r w:rsidR="00C51EDF" w:rsidRPr="00C902DC">
        <w:rPr>
          <w:b/>
        </w:rPr>
        <w:t xml:space="preserve">            </w:t>
      </w:r>
      <w:r w:rsidR="001964F1" w:rsidRPr="00C902DC">
        <w:rPr>
          <w:b/>
        </w:rPr>
        <w:t xml:space="preserve">           </w:t>
      </w:r>
      <w:r w:rsidR="00E53EF1">
        <w:rPr>
          <w:b/>
        </w:rPr>
        <w:t xml:space="preserve">    </w:t>
      </w:r>
      <w:proofErr w:type="spellStart"/>
      <w:r w:rsidRPr="00C902DC">
        <w:rPr>
          <w:b/>
        </w:rPr>
        <w:t>А.Д.Беглов</w:t>
      </w:r>
      <w:proofErr w:type="spellEnd"/>
    </w:p>
    <w:p w:rsidR="00E26F20" w:rsidRPr="00C902DC" w:rsidRDefault="00E26F20" w:rsidP="009A4AF3">
      <w:pPr>
        <w:ind w:firstLine="567"/>
        <w:jc w:val="both"/>
      </w:pPr>
    </w:p>
    <w:sectPr w:rsidR="00E26F20" w:rsidRPr="00C902DC" w:rsidSect="005A03C2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48" w:rsidRDefault="00450148">
      <w:r>
        <w:separator/>
      </w:r>
    </w:p>
  </w:endnote>
  <w:endnote w:type="continuationSeparator" w:id="0">
    <w:p w:rsidR="00450148" w:rsidRDefault="0045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48" w:rsidRDefault="00450148">
      <w:r>
        <w:separator/>
      </w:r>
    </w:p>
  </w:footnote>
  <w:footnote w:type="continuationSeparator" w:id="0">
    <w:p w:rsidR="00450148" w:rsidRDefault="0045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D5" w:rsidRDefault="00A326D5" w:rsidP="00C62C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214F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E71"/>
    <w:multiLevelType w:val="multilevel"/>
    <w:tmpl w:val="5D32BA8E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" w15:restartNumberingAfterBreak="0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34E4A12"/>
    <w:multiLevelType w:val="multilevel"/>
    <w:tmpl w:val="A8BCC096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b w:val="0"/>
        <w:sz w:val="21"/>
      </w:rPr>
    </w:lvl>
  </w:abstractNum>
  <w:abstractNum w:abstractNumId="5" w15:restartNumberingAfterBreak="0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9" w15:restartNumberingAfterBreak="0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52054C"/>
    <w:multiLevelType w:val="multilevel"/>
    <w:tmpl w:val="D42046CC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1" w15:restartNumberingAfterBreak="0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8051C37"/>
    <w:multiLevelType w:val="multilevel"/>
    <w:tmpl w:val="44280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B70C2"/>
    <w:multiLevelType w:val="multilevel"/>
    <w:tmpl w:val="C83AF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</w:num>
  <w:num w:numId="5">
    <w:abstractNumId w:val="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1"/>
  </w:num>
  <w:num w:numId="11">
    <w:abstractNumId w:val="1"/>
  </w:num>
  <w:num w:numId="12">
    <w:abstractNumId w:val="21"/>
  </w:num>
  <w:num w:numId="13">
    <w:abstractNumId w:val="1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16"/>
  </w:num>
  <w:num w:numId="19">
    <w:abstractNumId w:val="7"/>
  </w:num>
  <w:num w:numId="20">
    <w:abstractNumId w:val="13"/>
  </w:num>
  <w:num w:numId="21">
    <w:abstractNumId w:val="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5C41"/>
    <w:rsid w:val="00007EEF"/>
    <w:rsid w:val="00011E47"/>
    <w:rsid w:val="0001650B"/>
    <w:rsid w:val="00021F27"/>
    <w:rsid w:val="00026A80"/>
    <w:rsid w:val="00030745"/>
    <w:rsid w:val="00030F6E"/>
    <w:rsid w:val="0003164A"/>
    <w:rsid w:val="0003172A"/>
    <w:rsid w:val="000358A7"/>
    <w:rsid w:val="000373BE"/>
    <w:rsid w:val="000443EE"/>
    <w:rsid w:val="00050481"/>
    <w:rsid w:val="0005399A"/>
    <w:rsid w:val="00057A93"/>
    <w:rsid w:val="00057DAC"/>
    <w:rsid w:val="00061D28"/>
    <w:rsid w:val="00062567"/>
    <w:rsid w:val="0006571A"/>
    <w:rsid w:val="00067D7F"/>
    <w:rsid w:val="000708C0"/>
    <w:rsid w:val="000720B5"/>
    <w:rsid w:val="00072656"/>
    <w:rsid w:val="00072BE2"/>
    <w:rsid w:val="000813E5"/>
    <w:rsid w:val="00081838"/>
    <w:rsid w:val="0008208D"/>
    <w:rsid w:val="000844AB"/>
    <w:rsid w:val="0008607E"/>
    <w:rsid w:val="000917A2"/>
    <w:rsid w:val="00093890"/>
    <w:rsid w:val="000A2311"/>
    <w:rsid w:val="000A5C9A"/>
    <w:rsid w:val="000B5B2F"/>
    <w:rsid w:val="000B739C"/>
    <w:rsid w:val="000C1B0D"/>
    <w:rsid w:val="000C2302"/>
    <w:rsid w:val="000C5638"/>
    <w:rsid w:val="000C5A20"/>
    <w:rsid w:val="000D17A3"/>
    <w:rsid w:val="000D19F4"/>
    <w:rsid w:val="000E190F"/>
    <w:rsid w:val="000E1D7F"/>
    <w:rsid w:val="000E21F7"/>
    <w:rsid w:val="000E2EBF"/>
    <w:rsid w:val="000E44E7"/>
    <w:rsid w:val="000E5150"/>
    <w:rsid w:val="000E6263"/>
    <w:rsid w:val="00102977"/>
    <w:rsid w:val="00110E68"/>
    <w:rsid w:val="001114FD"/>
    <w:rsid w:val="00111FA2"/>
    <w:rsid w:val="00114BFF"/>
    <w:rsid w:val="001200E9"/>
    <w:rsid w:val="001246B9"/>
    <w:rsid w:val="001247C6"/>
    <w:rsid w:val="001268BE"/>
    <w:rsid w:val="00133B90"/>
    <w:rsid w:val="00134AD6"/>
    <w:rsid w:val="00137456"/>
    <w:rsid w:val="00137B7A"/>
    <w:rsid w:val="001429C2"/>
    <w:rsid w:val="00142D6C"/>
    <w:rsid w:val="00156E19"/>
    <w:rsid w:val="00165B98"/>
    <w:rsid w:val="00166F55"/>
    <w:rsid w:val="00171FB0"/>
    <w:rsid w:val="001746A9"/>
    <w:rsid w:val="00175546"/>
    <w:rsid w:val="001761D5"/>
    <w:rsid w:val="00181FEA"/>
    <w:rsid w:val="00192DFA"/>
    <w:rsid w:val="00195ECE"/>
    <w:rsid w:val="001964F1"/>
    <w:rsid w:val="001972A9"/>
    <w:rsid w:val="00197FD6"/>
    <w:rsid w:val="001A5569"/>
    <w:rsid w:val="001A5808"/>
    <w:rsid w:val="001A6492"/>
    <w:rsid w:val="001A7082"/>
    <w:rsid w:val="001A73BE"/>
    <w:rsid w:val="001B2511"/>
    <w:rsid w:val="001C479D"/>
    <w:rsid w:val="001C6221"/>
    <w:rsid w:val="001D2BC2"/>
    <w:rsid w:val="001D6601"/>
    <w:rsid w:val="001E5314"/>
    <w:rsid w:val="001E6DE3"/>
    <w:rsid w:val="001F3F28"/>
    <w:rsid w:val="001F79BD"/>
    <w:rsid w:val="001F7F15"/>
    <w:rsid w:val="0020154F"/>
    <w:rsid w:val="002015FA"/>
    <w:rsid w:val="00201991"/>
    <w:rsid w:val="00201E9A"/>
    <w:rsid w:val="002061E1"/>
    <w:rsid w:val="002062C5"/>
    <w:rsid w:val="0021490E"/>
    <w:rsid w:val="00220283"/>
    <w:rsid w:val="002231D0"/>
    <w:rsid w:val="00223C2A"/>
    <w:rsid w:val="00230C41"/>
    <w:rsid w:val="00233C32"/>
    <w:rsid w:val="00234034"/>
    <w:rsid w:val="0024355B"/>
    <w:rsid w:val="00246238"/>
    <w:rsid w:val="0025132A"/>
    <w:rsid w:val="00255E55"/>
    <w:rsid w:val="00262593"/>
    <w:rsid w:val="002652E4"/>
    <w:rsid w:val="0026650F"/>
    <w:rsid w:val="00267DC7"/>
    <w:rsid w:val="002701CB"/>
    <w:rsid w:val="00271491"/>
    <w:rsid w:val="00275B3B"/>
    <w:rsid w:val="002768FF"/>
    <w:rsid w:val="00276E83"/>
    <w:rsid w:val="00285856"/>
    <w:rsid w:val="00287894"/>
    <w:rsid w:val="00290F65"/>
    <w:rsid w:val="00292821"/>
    <w:rsid w:val="0029335B"/>
    <w:rsid w:val="00293676"/>
    <w:rsid w:val="002A0D9D"/>
    <w:rsid w:val="002A1A30"/>
    <w:rsid w:val="002A2215"/>
    <w:rsid w:val="002A27D6"/>
    <w:rsid w:val="002A67EC"/>
    <w:rsid w:val="002B3B45"/>
    <w:rsid w:val="002B6522"/>
    <w:rsid w:val="002B6F96"/>
    <w:rsid w:val="002C24DB"/>
    <w:rsid w:val="002D072D"/>
    <w:rsid w:val="002D2B82"/>
    <w:rsid w:val="002D46EA"/>
    <w:rsid w:val="002D7697"/>
    <w:rsid w:val="002E1484"/>
    <w:rsid w:val="002E2B83"/>
    <w:rsid w:val="002F6538"/>
    <w:rsid w:val="002F693C"/>
    <w:rsid w:val="00303327"/>
    <w:rsid w:val="00304F42"/>
    <w:rsid w:val="00307C1B"/>
    <w:rsid w:val="00311B13"/>
    <w:rsid w:val="00312C65"/>
    <w:rsid w:val="0031728E"/>
    <w:rsid w:val="003215E4"/>
    <w:rsid w:val="00325A3E"/>
    <w:rsid w:val="0033192F"/>
    <w:rsid w:val="00331CC0"/>
    <w:rsid w:val="00332685"/>
    <w:rsid w:val="00333C1D"/>
    <w:rsid w:val="003367C7"/>
    <w:rsid w:val="00341A61"/>
    <w:rsid w:val="00342636"/>
    <w:rsid w:val="00350C86"/>
    <w:rsid w:val="0035275A"/>
    <w:rsid w:val="00360461"/>
    <w:rsid w:val="003625AB"/>
    <w:rsid w:val="00363E8F"/>
    <w:rsid w:val="00365ACD"/>
    <w:rsid w:val="00370852"/>
    <w:rsid w:val="00371E08"/>
    <w:rsid w:val="00380250"/>
    <w:rsid w:val="00381776"/>
    <w:rsid w:val="00391D50"/>
    <w:rsid w:val="00393DBB"/>
    <w:rsid w:val="00395E6E"/>
    <w:rsid w:val="003A000B"/>
    <w:rsid w:val="003B19F0"/>
    <w:rsid w:val="003B34E0"/>
    <w:rsid w:val="003B372F"/>
    <w:rsid w:val="003B7D6C"/>
    <w:rsid w:val="003C158A"/>
    <w:rsid w:val="003C1635"/>
    <w:rsid w:val="003D14C9"/>
    <w:rsid w:val="003D3DD4"/>
    <w:rsid w:val="003D47FB"/>
    <w:rsid w:val="003D7C37"/>
    <w:rsid w:val="003E2568"/>
    <w:rsid w:val="003E68BF"/>
    <w:rsid w:val="003F5E22"/>
    <w:rsid w:val="003F5ED6"/>
    <w:rsid w:val="003F73A2"/>
    <w:rsid w:val="00400A2D"/>
    <w:rsid w:val="004012CC"/>
    <w:rsid w:val="004014E4"/>
    <w:rsid w:val="004047AB"/>
    <w:rsid w:val="00411405"/>
    <w:rsid w:val="00420D65"/>
    <w:rsid w:val="0042568C"/>
    <w:rsid w:val="00432BC7"/>
    <w:rsid w:val="00433EE0"/>
    <w:rsid w:val="00434F2B"/>
    <w:rsid w:val="00434FD0"/>
    <w:rsid w:val="00437ADB"/>
    <w:rsid w:val="004420BE"/>
    <w:rsid w:val="00444798"/>
    <w:rsid w:val="00450148"/>
    <w:rsid w:val="0045315B"/>
    <w:rsid w:val="00454350"/>
    <w:rsid w:val="0045454F"/>
    <w:rsid w:val="0045587A"/>
    <w:rsid w:val="00460B01"/>
    <w:rsid w:val="0046112D"/>
    <w:rsid w:val="00461B48"/>
    <w:rsid w:val="00463153"/>
    <w:rsid w:val="00467167"/>
    <w:rsid w:val="00474ECD"/>
    <w:rsid w:val="004763ED"/>
    <w:rsid w:val="004776E2"/>
    <w:rsid w:val="00481DB0"/>
    <w:rsid w:val="00485EA2"/>
    <w:rsid w:val="00486AC6"/>
    <w:rsid w:val="0048731D"/>
    <w:rsid w:val="00487335"/>
    <w:rsid w:val="0049053B"/>
    <w:rsid w:val="004916B5"/>
    <w:rsid w:val="004A00EA"/>
    <w:rsid w:val="004A49EB"/>
    <w:rsid w:val="004A5798"/>
    <w:rsid w:val="004A63AF"/>
    <w:rsid w:val="004B38D6"/>
    <w:rsid w:val="004B733E"/>
    <w:rsid w:val="004C4135"/>
    <w:rsid w:val="004C4EEF"/>
    <w:rsid w:val="004C4F4B"/>
    <w:rsid w:val="004D11B4"/>
    <w:rsid w:val="004D1FD6"/>
    <w:rsid w:val="004D2C32"/>
    <w:rsid w:val="004D3FCE"/>
    <w:rsid w:val="004D5E6F"/>
    <w:rsid w:val="004D645E"/>
    <w:rsid w:val="004E6C9A"/>
    <w:rsid w:val="004E73E0"/>
    <w:rsid w:val="004F0739"/>
    <w:rsid w:val="004F2C41"/>
    <w:rsid w:val="004F359E"/>
    <w:rsid w:val="004F795C"/>
    <w:rsid w:val="005013D0"/>
    <w:rsid w:val="00501DEE"/>
    <w:rsid w:val="0050207D"/>
    <w:rsid w:val="00507738"/>
    <w:rsid w:val="00507783"/>
    <w:rsid w:val="00512C56"/>
    <w:rsid w:val="00516422"/>
    <w:rsid w:val="005203D4"/>
    <w:rsid w:val="00524613"/>
    <w:rsid w:val="00527583"/>
    <w:rsid w:val="00527B65"/>
    <w:rsid w:val="00531AB4"/>
    <w:rsid w:val="00531ADE"/>
    <w:rsid w:val="005345F9"/>
    <w:rsid w:val="00536572"/>
    <w:rsid w:val="00542F7E"/>
    <w:rsid w:val="00545435"/>
    <w:rsid w:val="00545B98"/>
    <w:rsid w:val="00545DAE"/>
    <w:rsid w:val="00547AB8"/>
    <w:rsid w:val="0055055E"/>
    <w:rsid w:val="00560DCB"/>
    <w:rsid w:val="00565869"/>
    <w:rsid w:val="00571085"/>
    <w:rsid w:val="005712D2"/>
    <w:rsid w:val="005755D7"/>
    <w:rsid w:val="0057717E"/>
    <w:rsid w:val="00577224"/>
    <w:rsid w:val="00582F05"/>
    <w:rsid w:val="0059437A"/>
    <w:rsid w:val="005A03C2"/>
    <w:rsid w:val="005A118F"/>
    <w:rsid w:val="005A36AE"/>
    <w:rsid w:val="005B7039"/>
    <w:rsid w:val="005B7134"/>
    <w:rsid w:val="005C0E9B"/>
    <w:rsid w:val="005C7A77"/>
    <w:rsid w:val="005D4550"/>
    <w:rsid w:val="005D7A07"/>
    <w:rsid w:val="005E0390"/>
    <w:rsid w:val="005E0ED0"/>
    <w:rsid w:val="005E2FD0"/>
    <w:rsid w:val="005E45A1"/>
    <w:rsid w:val="005E6B79"/>
    <w:rsid w:val="005F1C5B"/>
    <w:rsid w:val="005F5AFB"/>
    <w:rsid w:val="005F6F68"/>
    <w:rsid w:val="005F7676"/>
    <w:rsid w:val="00604532"/>
    <w:rsid w:val="00607454"/>
    <w:rsid w:val="0061131C"/>
    <w:rsid w:val="006119D6"/>
    <w:rsid w:val="00612EF1"/>
    <w:rsid w:val="00613667"/>
    <w:rsid w:val="006171EF"/>
    <w:rsid w:val="006173EC"/>
    <w:rsid w:val="006210D9"/>
    <w:rsid w:val="00623DCA"/>
    <w:rsid w:val="00635564"/>
    <w:rsid w:val="006355F7"/>
    <w:rsid w:val="00636B1A"/>
    <w:rsid w:val="00642325"/>
    <w:rsid w:val="00643396"/>
    <w:rsid w:val="006435E2"/>
    <w:rsid w:val="00643BD4"/>
    <w:rsid w:val="00646AAA"/>
    <w:rsid w:val="006615DF"/>
    <w:rsid w:val="0066259A"/>
    <w:rsid w:val="0066275D"/>
    <w:rsid w:val="006629FF"/>
    <w:rsid w:val="006649AF"/>
    <w:rsid w:val="00665CC8"/>
    <w:rsid w:val="00671259"/>
    <w:rsid w:val="00675030"/>
    <w:rsid w:val="00675BC1"/>
    <w:rsid w:val="0068031A"/>
    <w:rsid w:val="00684CC4"/>
    <w:rsid w:val="006875FC"/>
    <w:rsid w:val="00687883"/>
    <w:rsid w:val="0069085A"/>
    <w:rsid w:val="0069298B"/>
    <w:rsid w:val="00693FF8"/>
    <w:rsid w:val="006A04FD"/>
    <w:rsid w:val="006A5DF9"/>
    <w:rsid w:val="006A5F97"/>
    <w:rsid w:val="006B0688"/>
    <w:rsid w:val="006B2BC8"/>
    <w:rsid w:val="006B5430"/>
    <w:rsid w:val="006B7C9B"/>
    <w:rsid w:val="006C01C0"/>
    <w:rsid w:val="006C2535"/>
    <w:rsid w:val="006C36D5"/>
    <w:rsid w:val="006C779E"/>
    <w:rsid w:val="006C7A9B"/>
    <w:rsid w:val="006C7C4E"/>
    <w:rsid w:val="006E1A7A"/>
    <w:rsid w:val="006E3EB7"/>
    <w:rsid w:val="006E4CD9"/>
    <w:rsid w:val="006E5D41"/>
    <w:rsid w:val="006E6E8B"/>
    <w:rsid w:val="006E6FD8"/>
    <w:rsid w:val="006F2283"/>
    <w:rsid w:val="006F3DB5"/>
    <w:rsid w:val="006F4593"/>
    <w:rsid w:val="006F5D34"/>
    <w:rsid w:val="006F7166"/>
    <w:rsid w:val="006F7B9A"/>
    <w:rsid w:val="00701C63"/>
    <w:rsid w:val="00702417"/>
    <w:rsid w:val="00702F38"/>
    <w:rsid w:val="0070319D"/>
    <w:rsid w:val="007034B4"/>
    <w:rsid w:val="007111E1"/>
    <w:rsid w:val="0071264D"/>
    <w:rsid w:val="00712C38"/>
    <w:rsid w:val="00714E7A"/>
    <w:rsid w:val="00715D39"/>
    <w:rsid w:val="00716CCE"/>
    <w:rsid w:val="007214F2"/>
    <w:rsid w:val="00721EA9"/>
    <w:rsid w:val="007376F0"/>
    <w:rsid w:val="00737CC9"/>
    <w:rsid w:val="0074735F"/>
    <w:rsid w:val="00747679"/>
    <w:rsid w:val="007511DA"/>
    <w:rsid w:val="00752D3C"/>
    <w:rsid w:val="007533D7"/>
    <w:rsid w:val="00760B05"/>
    <w:rsid w:val="00764168"/>
    <w:rsid w:val="007665AC"/>
    <w:rsid w:val="00766E1A"/>
    <w:rsid w:val="0077373A"/>
    <w:rsid w:val="00774989"/>
    <w:rsid w:val="00777755"/>
    <w:rsid w:val="00790D68"/>
    <w:rsid w:val="0079576A"/>
    <w:rsid w:val="007A0AC6"/>
    <w:rsid w:val="007A4870"/>
    <w:rsid w:val="007A7BD3"/>
    <w:rsid w:val="007B1EBD"/>
    <w:rsid w:val="007C1E62"/>
    <w:rsid w:val="007C5BE9"/>
    <w:rsid w:val="007D0B79"/>
    <w:rsid w:val="007D0D78"/>
    <w:rsid w:val="007D2828"/>
    <w:rsid w:val="007D4E82"/>
    <w:rsid w:val="007D4ED5"/>
    <w:rsid w:val="007E673A"/>
    <w:rsid w:val="007F2D28"/>
    <w:rsid w:val="007F6A48"/>
    <w:rsid w:val="008038CF"/>
    <w:rsid w:val="00805E86"/>
    <w:rsid w:val="00806949"/>
    <w:rsid w:val="0081304C"/>
    <w:rsid w:val="00815930"/>
    <w:rsid w:val="00825292"/>
    <w:rsid w:val="00826000"/>
    <w:rsid w:val="008261C9"/>
    <w:rsid w:val="008272BA"/>
    <w:rsid w:val="00827C36"/>
    <w:rsid w:val="008308CE"/>
    <w:rsid w:val="008311FC"/>
    <w:rsid w:val="0083451D"/>
    <w:rsid w:val="00835DBC"/>
    <w:rsid w:val="00836285"/>
    <w:rsid w:val="00837CD6"/>
    <w:rsid w:val="00840146"/>
    <w:rsid w:val="00840587"/>
    <w:rsid w:val="0084358F"/>
    <w:rsid w:val="00846046"/>
    <w:rsid w:val="00847BA9"/>
    <w:rsid w:val="00850C15"/>
    <w:rsid w:val="00856F5D"/>
    <w:rsid w:val="00857E3E"/>
    <w:rsid w:val="00861642"/>
    <w:rsid w:val="00861AD8"/>
    <w:rsid w:val="00862DAC"/>
    <w:rsid w:val="00864742"/>
    <w:rsid w:val="0087100C"/>
    <w:rsid w:val="00871FF3"/>
    <w:rsid w:val="00872029"/>
    <w:rsid w:val="008834C4"/>
    <w:rsid w:val="0088479C"/>
    <w:rsid w:val="00885660"/>
    <w:rsid w:val="008861F7"/>
    <w:rsid w:val="0089234F"/>
    <w:rsid w:val="00892F60"/>
    <w:rsid w:val="00895E24"/>
    <w:rsid w:val="008A0517"/>
    <w:rsid w:val="008A089F"/>
    <w:rsid w:val="008A462C"/>
    <w:rsid w:val="008B19FD"/>
    <w:rsid w:val="008C4751"/>
    <w:rsid w:val="008D2368"/>
    <w:rsid w:val="008D3519"/>
    <w:rsid w:val="008D5E0F"/>
    <w:rsid w:val="008D6A80"/>
    <w:rsid w:val="008E19B0"/>
    <w:rsid w:val="008E2A8E"/>
    <w:rsid w:val="008E4134"/>
    <w:rsid w:val="008F05AA"/>
    <w:rsid w:val="008F41E2"/>
    <w:rsid w:val="008F4CA8"/>
    <w:rsid w:val="009043B8"/>
    <w:rsid w:val="009061AE"/>
    <w:rsid w:val="009143AB"/>
    <w:rsid w:val="0091449A"/>
    <w:rsid w:val="00917CEC"/>
    <w:rsid w:val="00921E29"/>
    <w:rsid w:val="009228F3"/>
    <w:rsid w:val="00924A81"/>
    <w:rsid w:val="00924E2A"/>
    <w:rsid w:val="00926E18"/>
    <w:rsid w:val="0093215A"/>
    <w:rsid w:val="0093455E"/>
    <w:rsid w:val="0094030E"/>
    <w:rsid w:val="00942A53"/>
    <w:rsid w:val="00943C21"/>
    <w:rsid w:val="00943FF6"/>
    <w:rsid w:val="00946CC8"/>
    <w:rsid w:val="00952B67"/>
    <w:rsid w:val="009544A2"/>
    <w:rsid w:val="00957180"/>
    <w:rsid w:val="009713D0"/>
    <w:rsid w:val="009801F3"/>
    <w:rsid w:val="0098099C"/>
    <w:rsid w:val="00981B56"/>
    <w:rsid w:val="009850E5"/>
    <w:rsid w:val="009931CF"/>
    <w:rsid w:val="00994E04"/>
    <w:rsid w:val="009A07E9"/>
    <w:rsid w:val="009A2931"/>
    <w:rsid w:val="009A4AF3"/>
    <w:rsid w:val="009A5652"/>
    <w:rsid w:val="009B0FDD"/>
    <w:rsid w:val="009B1942"/>
    <w:rsid w:val="009B2F39"/>
    <w:rsid w:val="009B4C83"/>
    <w:rsid w:val="009C0D98"/>
    <w:rsid w:val="009C4AD5"/>
    <w:rsid w:val="009C72EE"/>
    <w:rsid w:val="009D4B91"/>
    <w:rsid w:val="009D606E"/>
    <w:rsid w:val="009E30B9"/>
    <w:rsid w:val="009E31DD"/>
    <w:rsid w:val="009E37F9"/>
    <w:rsid w:val="009E624E"/>
    <w:rsid w:val="009F5A62"/>
    <w:rsid w:val="009F6448"/>
    <w:rsid w:val="009F6B21"/>
    <w:rsid w:val="00A022B1"/>
    <w:rsid w:val="00A12F65"/>
    <w:rsid w:val="00A138CF"/>
    <w:rsid w:val="00A21266"/>
    <w:rsid w:val="00A22042"/>
    <w:rsid w:val="00A230FA"/>
    <w:rsid w:val="00A27278"/>
    <w:rsid w:val="00A306B1"/>
    <w:rsid w:val="00A3107B"/>
    <w:rsid w:val="00A31B82"/>
    <w:rsid w:val="00A326D5"/>
    <w:rsid w:val="00A3518A"/>
    <w:rsid w:val="00A3533D"/>
    <w:rsid w:val="00A36BA5"/>
    <w:rsid w:val="00A37654"/>
    <w:rsid w:val="00A41415"/>
    <w:rsid w:val="00A466C3"/>
    <w:rsid w:val="00A46BCD"/>
    <w:rsid w:val="00A51442"/>
    <w:rsid w:val="00A51B7D"/>
    <w:rsid w:val="00A542DC"/>
    <w:rsid w:val="00A544D0"/>
    <w:rsid w:val="00A55EFD"/>
    <w:rsid w:val="00A61130"/>
    <w:rsid w:val="00A61B42"/>
    <w:rsid w:val="00A63F27"/>
    <w:rsid w:val="00A7272F"/>
    <w:rsid w:val="00A77E42"/>
    <w:rsid w:val="00A802DC"/>
    <w:rsid w:val="00A8155F"/>
    <w:rsid w:val="00A8738D"/>
    <w:rsid w:val="00A91164"/>
    <w:rsid w:val="00A92E61"/>
    <w:rsid w:val="00A95EB6"/>
    <w:rsid w:val="00AA3728"/>
    <w:rsid w:val="00AA5291"/>
    <w:rsid w:val="00AA76F2"/>
    <w:rsid w:val="00AB0410"/>
    <w:rsid w:val="00AB2995"/>
    <w:rsid w:val="00AB2D3E"/>
    <w:rsid w:val="00AB3D1A"/>
    <w:rsid w:val="00AB48A4"/>
    <w:rsid w:val="00AB64E2"/>
    <w:rsid w:val="00AB71C3"/>
    <w:rsid w:val="00AC193E"/>
    <w:rsid w:val="00AC3E06"/>
    <w:rsid w:val="00AC7ABA"/>
    <w:rsid w:val="00AE1258"/>
    <w:rsid w:val="00AE1A82"/>
    <w:rsid w:val="00AF0422"/>
    <w:rsid w:val="00AF0B96"/>
    <w:rsid w:val="00AF3721"/>
    <w:rsid w:val="00AF4F75"/>
    <w:rsid w:val="00B0354F"/>
    <w:rsid w:val="00B03FFE"/>
    <w:rsid w:val="00B0689B"/>
    <w:rsid w:val="00B06CA8"/>
    <w:rsid w:val="00B06F49"/>
    <w:rsid w:val="00B07D3B"/>
    <w:rsid w:val="00B10A5B"/>
    <w:rsid w:val="00B11D78"/>
    <w:rsid w:val="00B15E64"/>
    <w:rsid w:val="00B20781"/>
    <w:rsid w:val="00B20DAF"/>
    <w:rsid w:val="00B232D4"/>
    <w:rsid w:val="00B27477"/>
    <w:rsid w:val="00B3144E"/>
    <w:rsid w:val="00B32C7B"/>
    <w:rsid w:val="00B332AF"/>
    <w:rsid w:val="00B33F6D"/>
    <w:rsid w:val="00B3493B"/>
    <w:rsid w:val="00B34942"/>
    <w:rsid w:val="00B37AD9"/>
    <w:rsid w:val="00B40CD1"/>
    <w:rsid w:val="00B424CB"/>
    <w:rsid w:val="00B4369E"/>
    <w:rsid w:val="00B43D9C"/>
    <w:rsid w:val="00B46795"/>
    <w:rsid w:val="00B46F44"/>
    <w:rsid w:val="00B52C38"/>
    <w:rsid w:val="00B56E9E"/>
    <w:rsid w:val="00B67492"/>
    <w:rsid w:val="00B75F56"/>
    <w:rsid w:val="00B768B2"/>
    <w:rsid w:val="00B7778A"/>
    <w:rsid w:val="00B80599"/>
    <w:rsid w:val="00B90685"/>
    <w:rsid w:val="00B90F05"/>
    <w:rsid w:val="00B9206E"/>
    <w:rsid w:val="00B92450"/>
    <w:rsid w:val="00B97A26"/>
    <w:rsid w:val="00BA0B5E"/>
    <w:rsid w:val="00BA6991"/>
    <w:rsid w:val="00BA6FE4"/>
    <w:rsid w:val="00BB09EE"/>
    <w:rsid w:val="00BB5630"/>
    <w:rsid w:val="00BB6F5F"/>
    <w:rsid w:val="00BB759F"/>
    <w:rsid w:val="00BC13D0"/>
    <w:rsid w:val="00BC1AF4"/>
    <w:rsid w:val="00BC1CFC"/>
    <w:rsid w:val="00BC42FF"/>
    <w:rsid w:val="00BD1177"/>
    <w:rsid w:val="00BD284E"/>
    <w:rsid w:val="00BD2CF0"/>
    <w:rsid w:val="00BD6179"/>
    <w:rsid w:val="00BD7691"/>
    <w:rsid w:val="00BF16A5"/>
    <w:rsid w:val="00BF363D"/>
    <w:rsid w:val="00BF7D2A"/>
    <w:rsid w:val="00C06892"/>
    <w:rsid w:val="00C1252D"/>
    <w:rsid w:val="00C12E14"/>
    <w:rsid w:val="00C13435"/>
    <w:rsid w:val="00C22F5D"/>
    <w:rsid w:val="00C32DD4"/>
    <w:rsid w:val="00C35E6C"/>
    <w:rsid w:val="00C40455"/>
    <w:rsid w:val="00C454A6"/>
    <w:rsid w:val="00C4573F"/>
    <w:rsid w:val="00C46319"/>
    <w:rsid w:val="00C46450"/>
    <w:rsid w:val="00C472F6"/>
    <w:rsid w:val="00C50021"/>
    <w:rsid w:val="00C510A6"/>
    <w:rsid w:val="00C51EDF"/>
    <w:rsid w:val="00C52E48"/>
    <w:rsid w:val="00C5442A"/>
    <w:rsid w:val="00C574FC"/>
    <w:rsid w:val="00C600CD"/>
    <w:rsid w:val="00C61D88"/>
    <w:rsid w:val="00C62CC8"/>
    <w:rsid w:val="00C63CBE"/>
    <w:rsid w:val="00C7426A"/>
    <w:rsid w:val="00C74BD0"/>
    <w:rsid w:val="00C84F11"/>
    <w:rsid w:val="00C85676"/>
    <w:rsid w:val="00C902DC"/>
    <w:rsid w:val="00C90C6A"/>
    <w:rsid w:val="00C94E2A"/>
    <w:rsid w:val="00CA1A90"/>
    <w:rsid w:val="00CA4C12"/>
    <w:rsid w:val="00CB0268"/>
    <w:rsid w:val="00CB1EED"/>
    <w:rsid w:val="00CB44CA"/>
    <w:rsid w:val="00CC53F2"/>
    <w:rsid w:val="00CC656A"/>
    <w:rsid w:val="00CC7C2D"/>
    <w:rsid w:val="00CD1C86"/>
    <w:rsid w:val="00CD3649"/>
    <w:rsid w:val="00CD4045"/>
    <w:rsid w:val="00CD6F6A"/>
    <w:rsid w:val="00CD78BB"/>
    <w:rsid w:val="00CE0D53"/>
    <w:rsid w:val="00CE3857"/>
    <w:rsid w:val="00CE43F8"/>
    <w:rsid w:val="00CF132E"/>
    <w:rsid w:val="00CF2351"/>
    <w:rsid w:val="00CF49C6"/>
    <w:rsid w:val="00D01656"/>
    <w:rsid w:val="00D019C8"/>
    <w:rsid w:val="00D05FBD"/>
    <w:rsid w:val="00D07659"/>
    <w:rsid w:val="00D07A35"/>
    <w:rsid w:val="00D135CA"/>
    <w:rsid w:val="00D13F03"/>
    <w:rsid w:val="00D222BB"/>
    <w:rsid w:val="00D26A49"/>
    <w:rsid w:val="00D315BA"/>
    <w:rsid w:val="00D31B01"/>
    <w:rsid w:val="00D33C0C"/>
    <w:rsid w:val="00D359CA"/>
    <w:rsid w:val="00D41CB4"/>
    <w:rsid w:val="00D43D85"/>
    <w:rsid w:val="00D43DFF"/>
    <w:rsid w:val="00D46296"/>
    <w:rsid w:val="00D46E8C"/>
    <w:rsid w:val="00D47A89"/>
    <w:rsid w:val="00D516AB"/>
    <w:rsid w:val="00D5176F"/>
    <w:rsid w:val="00D53ABF"/>
    <w:rsid w:val="00D61A03"/>
    <w:rsid w:val="00D72D32"/>
    <w:rsid w:val="00D7360E"/>
    <w:rsid w:val="00D81FA6"/>
    <w:rsid w:val="00D84F65"/>
    <w:rsid w:val="00D93CF4"/>
    <w:rsid w:val="00D93F9F"/>
    <w:rsid w:val="00D94EA9"/>
    <w:rsid w:val="00D97BD0"/>
    <w:rsid w:val="00DA4684"/>
    <w:rsid w:val="00DA60AA"/>
    <w:rsid w:val="00DB242D"/>
    <w:rsid w:val="00DB7BA2"/>
    <w:rsid w:val="00DC7FCE"/>
    <w:rsid w:val="00DD122B"/>
    <w:rsid w:val="00DD2638"/>
    <w:rsid w:val="00DD3263"/>
    <w:rsid w:val="00DD4379"/>
    <w:rsid w:val="00DD7A2A"/>
    <w:rsid w:val="00DE14C7"/>
    <w:rsid w:val="00DF0123"/>
    <w:rsid w:val="00DF1FE3"/>
    <w:rsid w:val="00DF2159"/>
    <w:rsid w:val="00DF2257"/>
    <w:rsid w:val="00DF3D18"/>
    <w:rsid w:val="00E1165E"/>
    <w:rsid w:val="00E12820"/>
    <w:rsid w:val="00E133B9"/>
    <w:rsid w:val="00E13E94"/>
    <w:rsid w:val="00E16788"/>
    <w:rsid w:val="00E20415"/>
    <w:rsid w:val="00E22865"/>
    <w:rsid w:val="00E25EC6"/>
    <w:rsid w:val="00E25F69"/>
    <w:rsid w:val="00E26BBC"/>
    <w:rsid w:val="00E26F20"/>
    <w:rsid w:val="00E32A2C"/>
    <w:rsid w:val="00E37431"/>
    <w:rsid w:val="00E41AEA"/>
    <w:rsid w:val="00E472F6"/>
    <w:rsid w:val="00E51ECB"/>
    <w:rsid w:val="00E5220C"/>
    <w:rsid w:val="00E53EF1"/>
    <w:rsid w:val="00E57BE9"/>
    <w:rsid w:val="00E57C48"/>
    <w:rsid w:val="00E6013F"/>
    <w:rsid w:val="00E635B1"/>
    <w:rsid w:val="00E635F0"/>
    <w:rsid w:val="00E651F8"/>
    <w:rsid w:val="00E6645E"/>
    <w:rsid w:val="00E7130B"/>
    <w:rsid w:val="00E71931"/>
    <w:rsid w:val="00E72C53"/>
    <w:rsid w:val="00E7350B"/>
    <w:rsid w:val="00E75C70"/>
    <w:rsid w:val="00E763E7"/>
    <w:rsid w:val="00E808C2"/>
    <w:rsid w:val="00E80EF8"/>
    <w:rsid w:val="00E820EF"/>
    <w:rsid w:val="00E878C7"/>
    <w:rsid w:val="00E87EE7"/>
    <w:rsid w:val="00E91D21"/>
    <w:rsid w:val="00E91FD5"/>
    <w:rsid w:val="00E925C9"/>
    <w:rsid w:val="00E97A53"/>
    <w:rsid w:val="00EA535D"/>
    <w:rsid w:val="00EA6604"/>
    <w:rsid w:val="00EC27A9"/>
    <w:rsid w:val="00EC2B8C"/>
    <w:rsid w:val="00EC5C64"/>
    <w:rsid w:val="00ED7B12"/>
    <w:rsid w:val="00EE0381"/>
    <w:rsid w:val="00EE5348"/>
    <w:rsid w:val="00EE5EFA"/>
    <w:rsid w:val="00EF15F2"/>
    <w:rsid w:val="00EF22CA"/>
    <w:rsid w:val="00F02189"/>
    <w:rsid w:val="00F03045"/>
    <w:rsid w:val="00F04884"/>
    <w:rsid w:val="00F05CFA"/>
    <w:rsid w:val="00F110AB"/>
    <w:rsid w:val="00F1229C"/>
    <w:rsid w:val="00F13DA3"/>
    <w:rsid w:val="00F16DFD"/>
    <w:rsid w:val="00F2513E"/>
    <w:rsid w:val="00F306CB"/>
    <w:rsid w:val="00F30EE2"/>
    <w:rsid w:val="00F31946"/>
    <w:rsid w:val="00F31A3E"/>
    <w:rsid w:val="00F31FC9"/>
    <w:rsid w:val="00F344A6"/>
    <w:rsid w:val="00F35F39"/>
    <w:rsid w:val="00F372A6"/>
    <w:rsid w:val="00F40DD1"/>
    <w:rsid w:val="00F411E6"/>
    <w:rsid w:val="00F554D6"/>
    <w:rsid w:val="00F57383"/>
    <w:rsid w:val="00F61813"/>
    <w:rsid w:val="00F6255A"/>
    <w:rsid w:val="00F66AE0"/>
    <w:rsid w:val="00F74112"/>
    <w:rsid w:val="00F745B7"/>
    <w:rsid w:val="00F77335"/>
    <w:rsid w:val="00F80231"/>
    <w:rsid w:val="00F81153"/>
    <w:rsid w:val="00F82BF4"/>
    <w:rsid w:val="00F869EE"/>
    <w:rsid w:val="00F87DC1"/>
    <w:rsid w:val="00F90286"/>
    <w:rsid w:val="00F926E1"/>
    <w:rsid w:val="00F94B77"/>
    <w:rsid w:val="00F9657E"/>
    <w:rsid w:val="00FA5C5C"/>
    <w:rsid w:val="00FB2CA3"/>
    <w:rsid w:val="00FB5369"/>
    <w:rsid w:val="00FC038F"/>
    <w:rsid w:val="00FC26B2"/>
    <w:rsid w:val="00FC4AF2"/>
    <w:rsid w:val="00FC5A78"/>
    <w:rsid w:val="00FD45F9"/>
    <w:rsid w:val="00FD4A05"/>
    <w:rsid w:val="00FF1A4A"/>
    <w:rsid w:val="00FF328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92288F0-7CF1-48DE-A440-F039F8B6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insideH w:val="single" w:sz="6" w:space="0" w:color="1F4E79" w:themeColor="accent1" w:themeShade="80"/>
      </w:tblBorders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D0C6-E73F-4B46-AF3A-DF1F9FA1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1</TotalTime>
  <Pages>5</Pages>
  <Words>1648</Words>
  <Characters>9398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Анастасия Ляшенко</cp:lastModifiedBy>
  <cp:revision>2</cp:revision>
  <cp:lastPrinted>2022-12-20T08:27:00Z</cp:lastPrinted>
  <dcterms:created xsi:type="dcterms:W3CDTF">2022-12-20T09:19:00Z</dcterms:created>
  <dcterms:modified xsi:type="dcterms:W3CDTF">2022-12-20T09:19:00Z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