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AE" w:rsidRPr="009014F6" w:rsidRDefault="009129AE" w:rsidP="00912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реализации антикоррупционной политики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в подведомственном государственном учреждении ветеринарии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третье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2020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129AE" w:rsidRPr="00486300" w:rsidRDefault="009129AE" w:rsidP="00912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Default="00872365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2020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осуществляются в Управлении ветеринарии Санкт-Петербурга в соответствии 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</w:p>
    <w:p w:rsidR="00714051" w:rsidRPr="00714051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итоги реализации антикоррупционной политики за </w:t>
      </w:r>
      <w:r w:rsidR="00300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87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2020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мероприятия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запланированные 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исполнению в отчетном периоде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выполнены.</w:t>
      </w:r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3006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8723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квартале 2020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D650F3" w:rsidRDefault="00282E2A" w:rsidP="0028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независимой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проектов нормативных правовых актов, предусмотренное Федеральным законом</w:t>
      </w:r>
      <w:r w:rsidR="003746CD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17.07.2009 № 172-ФЗ </w:t>
      </w:r>
      <w:r w:rsidR="003746CD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ами</w:t>
      </w:r>
      <w:r w:rsidR="003746CD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правовых актов, утвержденными</w:t>
      </w:r>
      <w:r w:rsidR="003746CD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="003746CD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="003746CD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26.02.2010 № 96, и распоряжением</w:t>
      </w:r>
      <w:r w:rsidR="003746CD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Правительства Санкт-Петербурга от 17.08.2012 № 48-рп </w:t>
      </w:r>
      <w:r>
        <w:rPr>
          <w:rFonts w:ascii="Times New Roman" w:hAnsi="Times New Roman" w:cs="Times New Roman"/>
          <w:sz w:val="24"/>
          <w:szCs w:val="24"/>
        </w:rPr>
        <w:t>«О порядке организации независимой антикоррупционной экспертизы проектов нормативных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Санкт-Петербурга», </w:t>
      </w:r>
      <w:r w:rsidR="003746CD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Управлением в отчетном периоде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организовывалось;</w:t>
      </w:r>
      <w:r w:rsidR="003746CD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 период с 0</w:t>
      </w:r>
      <w:r w:rsidR="00013A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282E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.07</w:t>
      </w:r>
      <w:r w:rsidR="007510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.2020</w:t>
      </w:r>
      <w:r w:rsidR="00282E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30.09</w:t>
      </w:r>
      <w:r w:rsidR="007510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.2020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</w:t>
      </w:r>
      <w:r w:rsidR="00282E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нии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гражданские служащие Управления), не поступало);</w:t>
      </w:r>
    </w:p>
    <w:p w:rsidR="003746CD" w:rsidRDefault="00991A40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17.12.2009 № 1448 «О порядке проведения 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 Санкт-Петербурге» Управлением в адрес ответственных исполнителей </w:t>
      </w:r>
      <w:proofErr w:type="gramStart"/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и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представлены</w:t>
      </w:r>
      <w:proofErr w:type="gramEnd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информационные материалы и сведения по показателям антикоррупционного мониторинга Управления ветеринарии Са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нкт-Петербурга </w:t>
      </w:r>
      <w:r w:rsidR="00752F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 9 месяцев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2020 года/ аналогичный период 2019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года;</w:t>
      </w:r>
    </w:p>
    <w:p w:rsidR="004C20D8" w:rsidRPr="00F969C3" w:rsidRDefault="00752F7A" w:rsidP="00F96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</w:t>
      </w:r>
      <w:r w:rsidR="004C20D8">
        <w:rPr>
          <w:rFonts w:ascii="Times New Roman" w:hAnsi="Times New Roman" w:cs="Times New Roman"/>
          <w:sz w:val="24"/>
          <w:szCs w:val="24"/>
        </w:rPr>
        <w:t xml:space="preserve"> прием сведений</w:t>
      </w:r>
      <w:r w:rsidR="0045609C"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 w:rsidR="004C20D8"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 </w:t>
      </w:r>
      <w:r w:rsidR="00F969C3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с 01.01.2019 </w:t>
      </w:r>
      <w:r w:rsidR="00F969C3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31.12.2019</w:t>
      </w:r>
      <w:r w:rsidR="00F969C3">
        <w:rPr>
          <w:rFonts w:ascii="Times New Roman" w:hAnsi="Times New Roman" w:cs="Times New Roman"/>
          <w:sz w:val="24"/>
          <w:szCs w:val="24"/>
        </w:rPr>
        <w:t xml:space="preserve"> </w:t>
      </w:r>
      <w:r w:rsidR="004C20D8">
        <w:rPr>
          <w:rFonts w:ascii="Times New Roman" w:hAnsi="Times New Roman" w:cs="Times New Roman"/>
          <w:sz w:val="24"/>
          <w:szCs w:val="24"/>
        </w:rPr>
        <w:t>от гражданских служащих</w:t>
      </w:r>
      <w:r>
        <w:rPr>
          <w:rFonts w:ascii="Times New Roman" w:hAnsi="Times New Roman" w:cs="Times New Roman"/>
          <w:sz w:val="24"/>
          <w:szCs w:val="24"/>
        </w:rPr>
        <w:t xml:space="preserve"> Управления (</w:t>
      </w:r>
      <w:r w:rsidR="00F969C3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продления до 01.08.2020 включительно </w:t>
      </w:r>
      <w:r w:rsidR="00F969C3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F969C3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9C3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гражданскими служащим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Управления указанных сведений, предусмотренного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резидента Российской Федерации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17.04.2020 № 272 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D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сведений о доходах, расходах, об имуществе и обязательствах имущественного характера за отчетный период с</w:t>
      </w:r>
      <w:proofErr w:type="gramEnd"/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по 31 декабря 2019 г.» 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Законом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29.04.2020 № 238-55 «О мерах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Указа П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резидента Российской Федерации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представлении сведений о доходах, расходах, 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имуществе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обязательствах имущественного характера за отчетный период с 1 января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 2019 г.»).</w:t>
      </w:r>
      <w:proofErr w:type="gramEnd"/>
    </w:p>
    <w:p w:rsidR="00752F7A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</w:p>
    <w:p w:rsidR="00EF730C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752F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применения к гражданским служащим Управления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предотвращению 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52F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(не выявлено)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71C9" w:rsidRPr="00C13507" w:rsidRDefault="002671C9" w:rsidP="00267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2671C9" w:rsidRPr="005610AC" w:rsidRDefault="002671C9" w:rsidP="002671C9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2671C9" w:rsidRPr="009014F6" w:rsidRDefault="002671C9" w:rsidP="00267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2671C9" w:rsidRPr="00DD1EFE" w:rsidRDefault="002671C9" w:rsidP="002671C9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2671C9" w:rsidRDefault="002671C9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2671C9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1460C"/>
    <w:rsid w:val="00217A8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671C9"/>
    <w:rsid w:val="0027063F"/>
    <w:rsid w:val="00271A33"/>
    <w:rsid w:val="00274742"/>
    <w:rsid w:val="00282D10"/>
    <w:rsid w:val="00282E2A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0652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477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0A05"/>
    <w:rsid w:val="00685025"/>
    <w:rsid w:val="006855FA"/>
    <w:rsid w:val="00691958"/>
    <w:rsid w:val="00691E0A"/>
    <w:rsid w:val="006968A1"/>
    <w:rsid w:val="006A067F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2F7A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29AE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4</cp:revision>
  <dcterms:created xsi:type="dcterms:W3CDTF">2023-04-26T14:06:00Z</dcterms:created>
  <dcterms:modified xsi:type="dcterms:W3CDTF">2023-04-26T14:07:00Z</dcterms:modified>
</cp:coreProperties>
</file>