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2BB" w:rsidRPr="00FB53CC" w:rsidRDefault="000202BB" w:rsidP="000202BB">
      <w:pPr>
        <w:pStyle w:val="a5"/>
        <w:jc w:val="center"/>
        <w:rPr>
          <w:sz w:val="1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1820" cy="607695"/>
            <wp:effectExtent l="0" t="0" r="0" b="1905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-bw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2BB" w:rsidRPr="00FB53CC" w:rsidRDefault="000202BB" w:rsidP="000202BB">
      <w:pPr>
        <w:jc w:val="center"/>
        <w:rPr>
          <w:rFonts w:eastAsia="Times New Roman"/>
          <w:color w:val="000000"/>
          <w:sz w:val="8"/>
          <w:szCs w:val="20"/>
          <w:lang w:eastAsia="ru-RU"/>
        </w:rPr>
      </w:pPr>
    </w:p>
    <w:p w:rsidR="000202BB" w:rsidRPr="00FB53CC" w:rsidRDefault="000202BB" w:rsidP="000202BB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color w:val="000000"/>
          <w:sz w:val="28"/>
          <w:szCs w:val="20"/>
          <w:lang w:eastAsia="ru-RU"/>
        </w:rPr>
      </w:pPr>
      <w:r w:rsidRPr="00FB53CC">
        <w:rPr>
          <w:rFonts w:eastAsia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0202BB" w:rsidRPr="00F64253" w:rsidRDefault="000202BB" w:rsidP="000202BB">
      <w:pPr>
        <w:keepNext/>
        <w:spacing w:before="120"/>
        <w:jc w:val="center"/>
        <w:rPr>
          <w:rFonts w:eastAsia="Times New Roman"/>
          <w:b/>
          <w:color w:val="000000"/>
          <w:sz w:val="32"/>
          <w:szCs w:val="20"/>
          <w:lang w:eastAsia="ru-RU"/>
        </w:rPr>
      </w:pPr>
      <w:r w:rsidRPr="00F64253">
        <w:rPr>
          <w:rFonts w:eastAsia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0202BB" w:rsidRPr="00FB53CC" w:rsidRDefault="000202BB" w:rsidP="000202BB">
      <w:pPr>
        <w:rPr>
          <w:rFonts w:eastAsia="Times New Roman"/>
          <w:sz w:val="16"/>
          <w:szCs w:val="20"/>
          <w:lang w:eastAsia="ru-RU"/>
        </w:rPr>
      </w:pPr>
    </w:p>
    <w:p w:rsidR="000202BB" w:rsidRPr="00FB53CC" w:rsidRDefault="000202BB" w:rsidP="000202BB">
      <w:pPr>
        <w:keepNext/>
        <w:tabs>
          <w:tab w:val="center" w:pos="4678"/>
          <w:tab w:val="left" w:pos="7371"/>
        </w:tabs>
        <w:jc w:val="center"/>
        <w:rPr>
          <w:rFonts w:eastAsia="Times New Roman"/>
          <w:b/>
          <w:sz w:val="18"/>
          <w:szCs w:val="20"/>
          <w:lang w:eastAsia="ru-RU"/>
        </w:rPr>
      </w:pPr>
      <w:r>
        <w:rPr>
          <w:rFonts w:eastAsia="Times New Roman"/>
          <w:b/>
          <w:sz w:val="36"/>
          <w:szCs w:val="20"/>
          <w:lang w:eastAsia="ru-RU"/>
        </w:rPr>
        <w:t>Р А С П О Р Я Ж Е Н И Е</w:t>
      </w:r>
    </w:p>
    <w:p w:rsidR="000202BB" w:rsidRDefault="000202BB" w:rsidP="000202BB">
      <w:pPr>
        <w:rPr>
          <w:rFonts w:eastAsia="Times New Roman"/>
          <w:color w:val="000000"/>
          <w:sz w:val="16"/>
          <w:szCs w:val="20"/>
          <w:lang w:eastAsia="ru-RU"/>
        </w:rPr>
      </w:pPr>
    </w:p>
    <w:p w:rsidR="000202BB" w:rsidRPr="00FB53CC" w:rsidRDefault="000202BB" w:rsidP="000202BB">
      <w:pPr>
        <w:rPr>
          <w:rFonts w:eastAsia="Times New Roman"/>
          <w:color w:val="000000"/>
          <w:sz w:val="16"/>
          <w:szCs w:val="20"/>
          <w:lang w:eastAsia="ru-RU"/>
        </w:rPr>
      </w:pPr>
    </w:p>
    <w:p w:rsidR="000202BB" w:rsidRDefault="000202BB" w:rsidP="000202BB">
      <w:pPr>
        <w:tabs>
          <w:tab w:val="right" w:pos="9356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szCs w:val="20"/>
          <w:lang w:eastAsia="ru-RU"/>
        </w:rPr>
      </w:pPr>
      <w:r w:rsidRPr="0092082A">
        <w:rPr>
          <w:rFonts w:eastAsia="Times New Roman"/>
          <w:color w:val="000000"/>
          <w:szCs w:val="20"/>
          <w:lang w:eastAsia="ru-RU"/>
        </w:rPr>
        <w:t>________________</w:t>
      </w:r>
      <w:r w:rsidRPr="0092082A">
        <w:rPr>
          <w:rFonts w:eastAsia="Times New Roman"/>
          <w:color w:val="000000"/>
          <w:szCs w:val="20"/>
          <w:lang w:eastAsia="ru-RU"/>
        </w:rPr>
        <w:tab/>
        <w:t>№____________</w:t>
      </w:r>
    </w:p>
    <w:p w:rsidR="000202BB" w:rsidRPr="0092082A" w:rsidRDefault="000202BB" w:rsidP="000202BB">
      <w:pPr>
        <w:tabs>
          <w:tab w:val="right" w:pos="9356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szCs w:val="20"/>
          <w:lang w:eastAsia="ru-RU"/>
        </w:rPr>
      </w:pPr>
    </w:p>
    <w:p w:rsidR="000202BB" w:rsidRDefault="000202BB" w:rsidP="000202BB">
      <w:pPr>
        <w:rPr>
          <w:b/>
        </w:rPr>
      </w:pPr>
      <w:r>
        <w:rPr>
          <w:b/>
        </w:rPr>
        <w:t xml:space="preserve">Об утверждении нормативных затрат </w:t>
      </w:r>
    </w:p>
    <w:p w:rsidR="000202BB" w:rsidRDefault="000202BB" w:rsidP="000202BB">
      <w:pPr>
        <w:rPr>
          <w:b/>
        </w:rPr>
      </w:pPr>
      <w:r>
        <w:rPr>
          <w:b/>
        </w:rPr>
        <w:t xml:space="preserve">на обеспечение функций Комитета </w:t>
      </w:r>
    </w:p>
    <w:p w:rsidR="000202BB" w:rsidRDefault="000202BB" w:rsidP="000202BB">
      <w:pPr>
        <w:rPr>
          <w:b/>
        </w:rPr>
      </w:pPr>
      <w:r>
        <w:rPr>
          <w:b/>
        </w:rPr>
        <w:t xml:space="preserve">по строительству и Санкт-Петербургского </w:t>
      </w:r>
    </w:p>
    <w:p w:rsidR="000202BB" w:rsidRDefault="000202BB" w:rsidP="000202BB">
      <w:pPr>
        <w:rPr>
          <w:b/>
        </w:rPr>
      </w:pPr>
      <w:r>
        <w:rPr>
          <w:b/>
        </w:rPr>
        <w:t xml:space="preserve">государственного казенного учреждения </w:t>
      </w:r>
    </w:p>
    <w:p w:rsidR="000202BB" w:rsidRDefault="000202BB" w:rsidP="000202BB">
      <w:pPr>
        <w:rPr>
          <w:b/>
        </w:rPr>
      </w:pPr>
      <w:r>
        <w:rPr>
          <w:b/>
        </w:rPr>
        <w:t xml:space="preserve">«Фонд капитального строительства </w:t>
      </w:r>
    </w:p>
    <w:p w:rsidR="000202BB" w:rsidRDefault="000202BB" w:rsidP="000202BB">
      <w:pPr>
        <w:rPr>
          <w:b/>
        </w:rPr>
      </w:pPr>
      <w:r>
        <w:rPr>
          <w:b/>
        </w:rPr>
        <w:t xml:space="preserve">и реконструкции» на 2024 год </w:t>
      </w:r>
    </w:p>
    <w:p w:rsidR="000202BB" w:rsidRPr="002E69E6" w:rsidRDefault="000202BB" w:rsidP="000202BB">
      <w:pPr>
        <w:rPr>
          <w:b/>
        </w:rPr>
      </w:pPr>
      <w:r>
        <w:rPr>
          <w:b/>
        </w:rPr>
        <w:t>и на плановый период 2025 и 2026 годов</w:t>
      </w:r>
    </w:p>
    <w:p w:rsidR="000202BB" w:rsidRDefault="000202BB" w:rsidP="000202BB">
      <w:pPr>
        <w:rPr>
          <w:rFonts w:eastAsia="Times New Roman"/>
          <w:lang w:eastAsia="ru-RU"/>
        </w:rPr>
      </w:pPr>
    </w:p>
    <w:p w:rsidR="000202BB" w:rsidRDefault="000202BB" w:rsidP="000202BB">
      <w:pPr>
        <w:ind w:firstLine="709"/>
        <w:jc w:val="both"/>
        <w:rPr>
          <w:rFonts w:eastAsia="Times New Roman"/>
          <w:lang w:eastAsia="ru-RU"/>
        </w:rPr>
      </w:pPr>
    </w:p>
    <w:p w:rsidR="000202BB" w:rsidRPr="000202BB" w:rsidRDefault="000202BB" w:rsidP="000202B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="Times New Roman"/>
          <w:lang w:eastAsia="ru-RU"/>
        </w:rPr>
        <w:t xml:space="preserve">В соответствии с частью 5 статьи 19 Федерального закона </w:t>
      </w:r>
      <w:r w:rsidRPr="008E3CA6">
        <w:rPr>
          <w:rFonts w:eastAsia="Times New Roman"/>
          <w:lang w:eastAsia="ru-RU"/>
        </w:rPr>
        <w:t>«</w:t>
      </w:r>
      <w:r w:rsidRPr="008E3CA6">
        <w:rPr>
          <w:rFonts w:eastAsia="Calibri"/>
          <w:lang w:eastAsia="ru-RU"/>
        </w:rPr>
        <w:t xml:space="preserve">О контрактной системе </w:t>
      </w:r>
      <w:r>
        <w:rPr>
          <w:rFonts w:eastAsia="Calibri"/>
          <w:lang w:eastAsia="ru-RU"/>
        </w:rPr>
        <w:br/>
      </w:r>
      <w:r w:rsidRPr="008E3CA6">
        <w:rPr>
          <w:rFonts w:eastAsia="Calibri"/>
          <w:lang w:eastAsia="ru-RU"/>
        </w:rPr>
        <w:t xml:space="preserve">в сфере закупок товаров, работ, услуг для обеспечения государственных </w:t>
      </w:r>
      <w:r>
        <w:rPr>
          <w:rFonts w:eastAsia="Calibri"/>
          <w:lang w:eastAsia="ru-RU"/>
        </w:rPr>
        <w:br/>
      </w:r>
      <w:r w:rsidRPr="008E3CA6">
        <w:rPr>
          <w:rFonts w:eastAsia="Calibri"/>
          <w:lang w:eastAsia="ru-RU"/>
        </w:rPr>
        <w:t>и муниципальных нужд»</w:t>
      </w:r>
      <w:r>
        <w:rPr>
          <w:rFonts w:eastAsia="Calibri"/>
          <w:lang w:eastAsia="ru-RU"/>
        </w:rPr>
        <w:t xml:space="preserve">, постановлением Правительства Российской Федерации </w:t>
      </w:r>
      <w:r>
        <w:rPr>
          <w:rFonts w:eastAsia="Calibri"/>
          <w:lang w:eastAsia="ru-RU"/>
        </w:rPr>
        <w:br/>
        <w:t>от 13.10.2014 № 1047  «</w:t>
      </w:r>
      <w:r w:rsidRPr="000202BB">
        <w:rPr>
          <w:rFonts w:eastAsia="Calibri"/>
          <w:lang w:eastAsia="ru-RU"/>
        </w:rPr>
        <w:t xml:space="preserve">Об Общих правилах определения нормативных затрат </w:t>
      </w:r>
      <w:r>
        <w:rPr>
          <w:rFonts w:eastAsia="Calibri"/>
          <w:lang w:eastAsia="ru-RU"/>
        </w:rPr>
        <w:br/>
      </w:r>
      <w:r w:rsidRPr="000202BB">
        <w:rPr>
          <w:rFonts w:eastAsia="Calibri"/>
          <w:lang w:eastAsia="ru-RU"/>
        </w:rPr>
        <w:t xml:space="preserve">на обеспечение функций государственных органов, органов управления государственными внебюджетными фондами и муниципальных органов, определенных </w:t>
      </w:r>
      <w:r>
        <w:rPr>
          <w:rFonts w:eastAsia="Calibri"/>
          <w:lang w:eastAsia="ru-RU"/>
        </w:rPr>
        <w:br/>
      </w:r>
      <w:r w:rsidRPr="000202BB">
        <w:rPr>
          <w:rFonts w:eastAsia="Calibri"/>
          <w:lang w:eastAsia="ru-RU"/>
        </w:rPr>
        <w:t xml:space="preserve">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>
        <w:rPr>
          <w:rFonts w:eastAsia="Calibri"/>
          <w:lang w:eastAsia="ru-RU"/>
        </w:rPr>
        <w:t>«</w:t>
      </w:r>
      <w:r w:rsidRPr="000202BB">
        <w:rPr>
          <w:rFonts w:eastAsia="Calibri"/>
          <w:lang w:eastAsia="ru-RU"/>
        </w:rPr>
        <w:t>Росатом</w:t>
      </w:r>
      <w:r>
        <w:rPr>
          <w:rFonts w:eastAsia="Calibri"/>
          <w:lang w:eastAsia="ru-RU"/>
        </w:rPr>
        <w:t>»</w:t>
      </w:r>
      <w:r w:rsidRPr="000202BB">
        <w:rPr>
          <w:rFonts w:eastAsia="Calibri"/>
          <w:lang w:eastAsia="ru-RU"/>
        </w:rPr>
        <w:t xml:space="preserve">, Государственной корпорации по космической деятельности </w:t>
      </w:r>
      <w:r>
        <w:rPr>
          <w:rFonts w:eastAsia="Calibri"/>
          <w:lang w:eastAsia="ru-RU"/>
        </w:rPr>
        <w:t>«</w:t>
      </w:r>
      <w:r w:rsidRPr="000202BB">
        <w:rPr>
          <w:rFonts w:eastAsia="Calibri"/>
          <w:lang w:eastAsia="ru-RU"/>
        </w:rPr>
        <w:t>Роскосмос</w:t>
      </w:r>
      <w:r>
        <w:rPr>
          <w:rFonts w:eastAsia="Calibri"/>
          <w:lang w:eastAsia="ru-RU"/>
        </w:rPr>
        <w:t>»</w:t>
      </w:r>
      <w:r w:rsidRPr="000202BB">
        <w:rPr>
          <w:rFonts w:eastAsia="Calibri"/>
          <w:lang w:eastAsia="ru-RU"/>
        </w:rPr>
        <w:t xml:space="preserve"> и подведомственных </w:t>
      </w:r>
      <w:r>
        <w:rPr>
          <w:rFonts w:eastAsia="Calibri"/>
          <w:lang w:eastAsia="ru-RU"/>
        </w:rPr>
        <w:br/>
      </w:r>
      <w:r w:rsidRPr="000202BB">
        <w:rPr>
          <w:rFonts w:eastAsia="Calibri"/>
          <w:lang w:eastAsia="ru-RU"/>
        </w:rPr>
        <w:t>им организаций»</w:t>
      </w:r>
      <w:r>
        <w:rPr>
          <w:rFonts w:eastAsia="Calibri"/>
          <w:lang w:eastAsia="ru-RU"/>
        </w:rPr>
        <w:t>, постановлением Правительства Санкт-Петербурга от 30.12.2013 № 1095 «</w:t>
      </w:r>
      <w:r w:rsidRPr="000202BB">
        <w:rPr>
          <w:rFonts w:eastAsia="Calibri"/>
          <w:lang w:eastAsia="ru-RU"/>
        </w:rPr>
        <w:t>О системе закупок товаров, работ, услуг для обеспечения нужд Санкт-Петербурга</w:t>
      </w:r>
      <w:r>
        <w:rPr>
          <w:rFonts w:eastAsia="Calibri"/>
          <w:lang w:eastAsia="ru-RU"/>
        </w:rPr>
        <w:t>», постановлением Правительства Санкт-Петербурга от 28.04.2016 № 327 «</w:t>
      </w:r>
      <w:r w:rsidRPr="000202BB">
        <w:rPr>
          <w:rFonts w:eastAsia="Calibri"/>
          <w:lang w:eastAsia="ru-RU"/>
        </w:rPr>
        <w:t xml:space="preserve">О Правилах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государственных казенных учреждений </w:t>
      </w:r>
      <w:r>
        <w:rPr>
          <w:rFonts w:eastAsia="Calibri"/>
          <w:lang w:eastAsia="ru-RU"/>
        </w:rPr>
        <w:br/>
      </w:r>
      <w:r w:rsidRPr="000202BB">
        <w:rPr>
          <w:rFonts w:eastAsia="Calibri"/>
          <w:lang w:eastAsia="ru-RU"/>
        </w:rPr>
        <w:t>Санкт-Петербурга</w:t>
      </w:r>
      <w:r>
        <w:rPr>
          <w:rFonts w:eastAsia="Calibri"/>
          <w:lang w:eastAsia="ru-RU"/>
        </w:rPr>
        <w:t>»:</w:t>
      </w:r>
    </w:p>
    <w:p w:rsidR="000202BB" w:rsidRPr="000202BB" w:rsidRDefault="000202BB" w:rsidP="000202BB">
      <w:pPr>
        <w:ind w:firstLine="709"/>
        <w:jc w:val="both"/>
        <w:rPr>
          <w:rFonts w:eastAsia="Times New Roman"/>
          <w:lang w:eastAsia="ru-RU"/>
        </w:rPr>
      </w:pPr>
      <w:r w:rsidRPr="000202BB">
        <w:rPr>
          <w:rFonts w:eastAsia="Times New Roman"/>
          <w:lang w:eastAsia="ru-RU"/>
        </w:rPr>
        <w:t>1.</w:t>
      </w:r>
      <w:r w:rsidR="00A416E8">
        <w:rPr>
          <w:rFonts w:eastAsia="Times New Roman"/>
          <w:lang w:eastAsia="ru-RU"/>
        </w:rPr>
        <w:t> </w:t>
      </w:r>
      <w:r w:rsidRPr="000202BB">
        <w:rPr>
          <w:rFonts w:eastAsia="Times New Roman"/>
          <w:lang w:eastAsia="ru-RU"/>
        </w:rPr>
        <w:t>Утвердить:</w:t>
      </w:r>
    </w:p>
    <w:p w:rsidR="000202BB" w:rsidRDefault="000202BB" w:rsidP="000202B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1.1. Нормативные затраты на обеспечение функций Комитета по строительству </w:t>
      </w:r>
      <w:r>
        <w:rPr>
          <w:lang w:eastAsia="ru-RU"/>
        </w:rPr>
        <w:br/>
        <w:t xml:space="preserve">на 2024 год и на плановый период 2024 и 2025 годов согласно приложению № 1 </w:t>
      </w:r>
      <w:r>
        <w:rPr>
          <w:lang w:eastAsia="ru-RU"/>
        </w:rPr>
        <w:br/>
        <w:t>к настоящему распоряжению.</w:t>
      </w:r>
    </w:p>
    <w:p w:rsidR="000202BB" w:rsidRPr="000202BB" w:rsidRDefault="000202BB" w:rsidP="000202BB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1.2. Нормативные затраты на обеспечение функций Санкт-Петербургского государственного казенного учреждения «Фонд капитального строительства </w:t>
      </w:r>
      <w:r>
        <w:rPr>
          <w:lang w:eastAsia="ru-RU"/>
        </w:rPr>
        <w:br/>
        <w:t>и реконструкции» на 2024 год и на плановый период 2024 и 2025 годов согласно приложению № 2 к настоящему распоряжению.</w:t>
      </w:r>
    </w:p>
    <w:p w:rsidR="000202BB" w:rsidRDefault="000202BB" w:rsidP="000202BB">
      <w:pPr>
        <w:ind w:firstLine="708"/>
        <w:jc w:val="both"/>
        <w:rPr>
          <w:rFonts w:eastAsia="Times New Roman"/>
          <w:lang w:eastAsia="ru-RU"/>
        </w:rPr>
      </w:pPr>
      <w:r w:rsidRPr="0063190D">
        <w:rPr>
          <w:rFonts w:eastAsia="Times New Roman"/>
          <w:lang w:eastAsia="ru-RU"/>
        </w:rPr>
        <w:t xml:space="preserve">2. Контроль за </w:t>
      </w:r>
      <w:r>
        <w:rPr>
          <w:rFonts w:eastAsia="Times New Roman"/>
          <w:lang w:eastAsia="ru-RU"/>
        </w:rPr>
        <w:t xml:space="preserve">выполнением распоряжения остается за председателем Комитета </w:t>
      </w:r>
      <w:r>
        <w:rPr>
          <w:rFonts w:eastAsia="Times New Roman"/>
          <w:lang w:eastAsia="ru-RU"/>
        </w:rPr>
        <w:br/>
        <w:t>по строительству.</w:t>
      </w:r>
    </w:p>
    <w:p w:rsidR="000202BB" w:rsidRPr="0063190D" w:rsidRDefault="000202BB" w:rsidP="000202BB">
      <w:pPr>
        <w:ind w:firstLine="708"/>
        <w:jc w:val="both"/>
        <w:rPr>
          <w:rFonts w:eastAsia="Times New Roman"/>
          <w:lang w:eastAsia="ru-RU"/>
        </w:rPr>
      </w:pPr>
    </w:p>
    <w:p w:rsidR="000202BB" w:rsidRPr="0063190D" w:rsidRDefault="000202BB" w:rsidP="000202BB">
      <w:pPr>
        <w:rPr>
          <w:rFonts w:eastAsia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3D2B" w:rsidTr="00F13D2B">
        <w:tc>
          <w:tcPr>
            <w:tcW w:w="3190" w:type="dxa"/>
          </w:tcPr>
          <w:p w:rsidR="00F13D2B" w:rsidRDefault="00F13D2B" w:rsidP="000202BB">
            <w:pPr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Председатель Комитета</w:t>
            </w:r>
          </w:p>
        </w:tc>
        <w:tc>
          <w:tcPr>
            <w:tcW w:w="3190" w:type="dxa"/>
          </w:tcPr>
          <w:p w:rsidR="00F13D2B" w:rsidRDefault="00F13D2B" w:rsidP="000202BB">
            <w:pPr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3191" w:type="dxa"/>
          </w:tcPr>
          <w:p w:rsidR="00F13D2B" w:rsidRDefault="00F13D2B" w:rsidP="00F13D2B">
            <w:pPr>
              <w:jc w:val="right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И.В.Креславский</w:t>
            </w:r>
          </w:p>
        </w:tc>
      </w:tr>
    </w:tbl>
    <w:p w:rsidR="007904D7" w:rsidRDefault="007904D7">
      <w:pPr>
        <w:sectPr w:rsidR="007904D7" w:rsidSect="00F13D2B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590"/>
        <w:gridCol w:w="3196"/>
      </w:tblGrid>
      <w:tr w:rsidR="007904D7" w:rsidRPr="0040454A" w:rsidTr="00874734">
        <w:tc>
          <w:tcPr>
            <w:tcW w:w="11590" w:type="dxa"/>
            <w:shd w:val="clear" w:color="auto" w:fill="auto"/>
          </w:tcPr>
          <w:p w:rsidR="007904D7" w:rsidRPr="0040454A" w:rsidRDefault="007904D7" w:rsidP="0087473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7904D7" w:rsidRPr="0040454A" w:rsidRDefault="007904D7" w:rsidP="00874734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7904D7" w:rsidRPr="00931E3B" w:rsidRDefault="007904D7" w:rsidP="007904D7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76"/>
        <w:gridCol w:w="3910"/>
      </w:tblGrid>
      <w:tr w:rsidR="007904D7" w:rsidTr="00874734">
        <w:tc>
          <w:tcPr>
            <w:tcW w:w="10881" w:type="dxa"/>
            <w:shd w:val="clear" w:color="auto" w:fill="auto"/>
          </w:tcPr>
          <w:p w:rsidR="007904D7" w:rsidRPr="00931E3B" w:rsidRDefault="007904D7" w:rsidP="00874734">
            <w:pPr>
              <w:rPr>
                <w:sz w:val="22"/>
                <w:szCs w:val="22"/>
              </w:rPr>
            </w:pPr>
          </w:p>
        </w:tc>
        <w:tc>
          <w:tcPr>
            <w:tcW w:w="3905" w:type="dxa"/>
            <w:shd w:val="clear" w:color="auto" w:fill="auto"/>
          </w:tcPr>
          <w:p w:rsidR="007904D7" w:rsidRPr="00523312" w:rsidRDefault="007904D7" w:rsidP="00874734">
            <w:r>
              <w:t>Приложение № 1</w:t>
            </w:r>
            <w:r w:rsidRPr="00523312">
              <w:t xml:space="preserve"> к распоряжению</w:t>
            </w:r>
          </w:p>
          <w:p w:rsidR="007904D7" w:rsidRPr="00523312" w:rsidRDefault="007904D7" w:rsidP="00874734">
            <w:r w:rsidRPr="00523312">
              <w:t>Комитета по строительству</w:t>
            </w:r>
          </w:p>
          <w:p w:rsidR="007904D7" w:rsidRPr="00931E3B" w:rsidRDefault="007904D7" w:rsidP="00874734">
            <w:pPr>
              <w:rPr>
                <w:sz w:val="22"/>
                <w:szCs w:val="22"/>
              </w:rPr>
            </w:pPr>
            <w:r w:rsidRPr="00523312">
              <w:t>от________________№_</w:t>
            </w:r>
            <w:r>
              <w:t>__</w:t>
            </w:r>
            <w:r w:rsidRPr="00523312">
              <w:t>________</w:t>
            </w:r>
          </w:p>
        </w:tc>
      </w:tr>
    </w:tbl>
    <w:p w:rsidR="007904D7" w:rsidRDefault="007904D7" w:rsidP="007904D7"/>
    <w:tbl>
      <w:tblPr>
        <w:tblW w:w="0" w:type="auto"/>
        <w:tblLook w:val="04A0" w:firstRow="1" w:lastRow="0" w:firstColumn="1" w:lastColumn="0" w:noHBand="0" w:noVBand="1"/>
      </w:tblPr>
      <w:tblGrid>
        <w:gridCol w:w="758"/>
        <w:gridCol w:w="2569"/>
        <w:gridCol w:w="1317"/>
        <w:gridCol w:w="1418"/>
        <w:gridCol w:w="1276"/>
        <w:gridCol w:w="4252"/>
        <w:gridCol w:w="3196"/>
      </w:tblGrid>
      <w:tr w:rsidR="007904D7" w:rsidRPr="000D4C89" w:rsidTr="00874734">
        <w:tc>
          <w:tcPr>
            <w:tcW w:w="11590" w:type="dxa"/>
            <w:gridSpan w:val="6"/>
            <w:shd w:val="clear" w:color="auto" w:fill="auto"/>
          </w:tcPr>
          <w:p w:rsidR="007904D7" w:rsidRPr="000D4C89" w:rsidRDefault="007904D7" w:rsidP="00874734">
            <w:pPr>
              <w:rPr>
                <w:color w:val="FF0000"/>
              </w:rPr>
            </w:pPr>
          </w:p>
        </w:tc>
        <w:tc>
          <w:tcPr>
            <w:tcW w:w="3196" w:type="dxa"/>
            <w:shd w:val="clear" w:color="auto" w:fill="auto"/>
          </w:tcPr>
          <w:p w:rsidR="007904D7" w:rsidRPr="000D4C89" w:rsidRDefault="007904D7" w:rsidP="00874734">
            <w:pPr>
              <w:rPr>
                <w:color w:val="FF0000"/>
              </w:rPr>
            </w:pP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786" w:type="dxa"/>
            <w:gridSpan w:val="7"/>
            <w:shd w:val="clear" w:color="auto" w:fill="auto"/>
          </w:tcPr>
          <w:p w:rsidR="007904D7" w:rsidRPr="000D4C89" w:rsidRDefault="007904D7" w:rsidP="00874734">
            <w:pPr>
              <w:jc w:val="center"/>
            </w:pP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НОРМАТИВНЫЕ ЗАТРАТЫ </w:t>
            </w: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на обеспечение функций Комитета по строительству</w:t>
            </w: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№</w:t>
            </w:r>
          </w:p>
          <w:p w:rsidR="007904D7" w:rsidRPr="000D4C89" w:rsidRDefault="007904D7" w:rsidP="00874734">
            <w:pPr>
              <w:jc w:val="center"/>
            </w:pPr>
            <w:r w:rsidRPr="000D4C89">
              <w:rPr>
                <w:b/>
                <w:sz w:val="18"/>
              </w:rPr>
              <w:t>п/п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</w:pP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Вид (группа, подгруппа) затрат</w:t>
            </w:r>
          </w:p>
        </w:tc>
        <w:tc>
          <w:tcPr>
            <w:tcW w:w="4011" w:type="dxa"/>
            <w:gridSpan w:val="3"/>
            <w:shd w:val="clear" w:color="auto" w:fill="auto"/>
          </w:tcPr>
          <w:p w:rsidR="007904D7" w:rsidRPr="000D4C89" w:rsidRDefault="007904D7" w:rsidP="00874734">
            <w:pPr>
              <w:jc w:val="center"/>
            </w:pP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Значение нормативных затрат,</w:t>
            </w: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руб. в год</w:t>
            </w:r>
          </w:p>
        </w:tc>
        <w:tc>
          <w:tcPr>
            <w:tcW w:w="7448" w:type="dxa"/>
            <w:gridSpan w:val="2"/>
            <w:vMerge w:val="restart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</w:pP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Порядок расчета нормативных затрат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vMerge/>
            <w:shd w:val="clear" w:color="auto" w:fill="auto"/>
          </w:tcPr>
          <w:p w:rsidR="007904D7" w:rsidRPr="000D4C89" w:rsidRDefault="007904D7" w:rsidP="00874734"/>
        </w:tc>
        <w:tc>
          <w:tcPr>
            <w:tcW w:w="2569" w:type="dxa"/>
            <w:vMerge/>
            <w:shd w:val="clear" w:color="auto" w:fill="auto"/>
          </w:tcPr>
          <w:p w:rsidR="007904D7" w:rsidRPr="000D4C89" w:rsidRDefault="007904D7" w:rsidP="00874734"/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2026</w:t>
            </w:r>
          </w:p>
        </w:tc>
        <w:tc>
          <w:tcPr>
            <w:tcW w:w="7448" w:type="dxa"/>
            <w:gridSpan w:val="2"/>
            <w:vMerge/>
            <w:shd w:val="clear" w:color="auto" w:fill="auto"/>
          </w:tcPr>
          <w:p w:rsidR="007904D7" w:rsidRPr="000D4C89" w:rsidRDefault="007904D7" w:rsidP="00874734"/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5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6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szCs w:val="18"/>
              </w:rPr>
            </w:pPr>
            <w:r w:rsidRPr="000D4C89">
              <w:rPr>
                <w:sz w:val="18"/>
                <w:szCs w:val="18"/>
              </w:rPr>
              <w:t>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информационно-коммуникационные технологии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73 584 622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76 947 439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80 317 737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51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затрат на информационно-коммуникационные технологии осуществляется порядке, определяемом Комитетом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исходя из следующих 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содержание имущества;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прочих работ и услуг, не относящихся к затратам на услуги связи, аренду и содержание имущества;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материальных запасов в сфере информационно-коммуникационных технологий;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иные затраты в сфере информационно-коммуникационных технологий.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szCs w:val="18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содержание имущества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12 652 379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13 230 593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13 810 093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56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соде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ржание имущества осуществляется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порядке, определяемом Комитетом, исходя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техническое обслуживание и регламентно-профилактический ремонт вычислительной техники и оргтехники;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техническое обслуживание и регламентно-профилактический ремонт локальных вычислительных сетей.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техническое обслуживание и регламентно-профилактический ремонт вычислительной техники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 оргтехники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7 471 092</w:t>
            </w:r>
            <w:r>
              <w:rPr>
                <w:sz w:val="18"/>
              </w:rPr>
              <w:t>,</w:t>
            </w:r>
            <w:r w:rsidRPr="000D4C89">
              <w:rPr>
                <w:sz w:val="18"/>
                <w:lang w:val="en-US"/>
              </w:rPr>
              <w:t>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7 812 521</w:t>
            </w:r>
            <w:r>
              <w:rPr>
                <w:sz w:val="18"/>
              </w:rPr>
              <w:t>,</w:t>
            </w:r>
            <w:r w:rsidRPr="000D4C89">
              <w:rPr>
                <w:sz w:val="18"/>
                <w:lang w:val="en-US"/>
              </w:rPr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8 154 710</w:t>
            </w:r>
            <w:r>
              <w:rPr>
                <w:sz w:val="18"/>
              </w:rPr>
              <w:t>,</w:t>
            </w:r>
            <w:r w:rsidRPr="000D4C89">
              <w:rPr>
                <w:sz w:val="18"/>
                <w:lang w:val="en-US"/>
              </w:rPr>
              <w:t>41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оплату услуг, связанных с техническим обслуживанием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 регламентно-профилактическим ремонтом вычислительной техники, осуществляется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в порядке, определяемом Комитетом, исходя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оказание услуг по сервису печати для нужд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ремонт оргтехники.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1.1.1.1.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оказание услуг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по сервису печати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для нужд Комитета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6 828 446,04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7 140 506,01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7 453 260,17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услуг по сервису печати для нужд Комитета определяются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в соответствии с положениями статьи 22 Закона 44-ФЗ и рассчитываются в ценах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на очередной финансовый год и на плановый период.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1.1.1.2.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ремонт оргтехники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</w:rPr>
            </w:pPr>
            <w:r w:rsidRPr="000D4C89">
              <w:rPr>
                <w:sz w:val="18"/>
              </w:rPr>
              <w:t>642</w:t>
            </w:r>
            <w:r w:rsidRPr="000D4C89">
              <w:rPr>
                <w:sz w:val="18"/>
                <w:lang w:val="en-US"/>
              </w:rPr>
              <w:t> </w:t>
            </w:r>
            <w:r w:rsidRPr="000D4C89">
              <w:rPr>
                <w:sz w:val="18"/>
              </w:rPr>
              <w:t>646,94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</w:rPr>
            </w:pPr>
            <w:r w:rsidRPr="000D4C89">
              <w:rPr>
                <w:sz w:val="18"/>
              </w:rPr>
              <w:t>672</w:t>
            </w:r>
            <w:r w:rsidRPr="000D4C89">
              <w:rPr>
                <w:sz w:val="18"/>
                <w:lang w:val="en-US"/>
              </w:rPr>
              <w:t> </w:t>
            </w:r>
            <w:r w:rsidRPr="000D4C89">
              <w:rPr>
                <w:sz w:val="18"/>
              </w:rPr>
              <w:t>015,91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</w:rPr>
            </w:pPr>
            <w:r w:rsidRPr="000D4C89">
              <w:rPr>
                <w:sz w:val="18"/>
              </w:rPr>
              <w:t>701</w:t>
            </w:r>
            <w:r w:rsidRPr="000D4C89">
              <w:rPr>
                <w:sz w:val="18"/>
                <w:lang w:val="en-US"/>
              </w:rPr>
              <w:t> </w:t>
            </w:r>
            <w:r w:rsidRPr="000D4C89">
              <w:rPr>
                <w:sz w:val="18"/>
              </w:rPr>
              <w:t>450,24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ремонт оргтехники для нужд Комитета (НЗрем) осуществляется в порядке, определяемом Комитетом, по формуле: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НЗрем</m:t>
              </m:r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i</m:t>
                      </m:r>
                    </m:sup>
                  </m:sSup>
                </m:e>
              </m:nary>
            </m:oMath>
            <w:r w:rsidRPr="000D4C89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где: Ci – цена услуги по ремонту  i-го устройства;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n – количество устройств.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техническое обслуживание и регламентно-профилактический ремонт локальных вычислительных сетей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5 181 286,80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5 418 071,61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5 655 383,15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оплату услуг, связанных с техническим обслуживанием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 регламентно-профилактическим ремонтом локальных вычислительных сетей, осуществляется в порядке, определяемом Комитетом, с учетом нормативных затрат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на оказание услуг по комплексному инженерно-техническому обеспечению бесперебойного функционирования электросвязи для нужд Комитета.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1.1.2.1.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оказание услуг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по комплексному инженерно-техническому обеспечению бесперебойного функционирования электросвязи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для нужд Комитета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5 181 286,80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5 418 071,61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5 655 383,15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услуг по комплексному инженерно-техническому обеспечению бесперебойного функционирования электросвязи для нужд Комитета определяются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в соответствии с положениями статьи 22 Закона 44-ФЗ и рассчитываются в ценах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на очередной финансовый год и на плановый период.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прочих работ и услуг, 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не относящихся к затратам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на услуги связи, аренду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 содержание имущества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 w:rsidRPr="000D4C89">
              <w:rPr>
                <w:b/>
                <w:sz w:val="18"/>
                <w:lang w:val="en-US"/>
              </w:rPr>
              <w:t>1 492</w:t>
            </w:r>
            <w:r>
              <w:rPr>
                <w:b/>
                <w:sz w:val="18"/>
                <w:lang w:val="en-US"/>
              </w:rPr>
              <w:t> </w:t>
            </w:r>
            <w:r w:rsidRPr="000D4C89">
              <w:rPr>
                <w:b/>
                <w:sz w:val="18"/>
                <w:lang w:val="en-US"/>
              </w:rPr>
              <w:t>0</w:t>
            </w:r>
            <w:r>
              <w:rPr>
                <w:b/>
                <w:sz w:val="18"/>
                <w:lang w:val="en-US"/>
              </w:rPr>
              <w:t>26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1 560 211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1 628 549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25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к затратам на услуги связи, аренду и содержание имущества, осуществляется порядке, определяемом Комитетом,  исходя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закупку и сопровождение ПО для строительных сметных расчетов;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оказание услуг по предоставлению доступа к справочно-информационным системам.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закупку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 сопровождение ПО для строительных сметных расчетов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520 240</w:t>
            </w:r>
            <w:r>
              <w:rPr>
                <w:sz w:val="18"/>
              </w:rPr>
              <w:t>,</w:t>
            </w:r>
            <w:r w:rsidRPr="000D4C89">
              <w:rPr>
                <w:sz w:val="18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5</w:t>
            </w:r>
            <w:r>
              <w:rPr>
                <w:sz w:val="18"/>
                <w:lang w:val="en-US"/>
              </w:rPr>
              <w:t>44 015</w:t>
            </w:r>
            <w:r>
              <w:rPr>
                <w:sz w:val="18"/>
              </w:rPr>
              <w:t>,</w:t>
            </w:r>
            <w:r w:rsidRPr="000D4C89">
              <w:rPr>
                <w:sz w:val="18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567 842</w:t>
            </w:r>
            <w:r>
              <w:rPr>
                <w:sz w:val="18"/>
              </w:rPr>
              <w:t>,</w:t>
            </w:r>
            <w:r w:rsidRPr="000D4C89">
              <w:rPr>
                <w:sz w:val="18"/>
                <w:lang w:val="en-US"/>
              </w:rPr>
              <w:t>93</w:t>
            </w:r>
          </w:p>
        </w:tc>
        <w:tc>
          <w:tcPr>
            <w:tcW w:w="7448" w:type="dxa"/>
            <w:gridSpan w:val="2"/>
            <w:shd w:val="clear" w:color="auto" w:fill="auto"/>
            <w:vAlign w:val="bottom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к затратам на услуги связи, аренду и содержание имущества,  осуществляется порядке, определяемом Комитетом,  исходя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оказание услуг по предоставлению простых (неисключительных) лицензий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на право использования и актуализации баз данных «ГРАНД-Смета» для нужд Комитета;                                         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оказание услуг по предоставлению прав и информационно-техническому обслуживанию сметного программного комплекса «Адепт: Проект» для нужд Комитета.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1.2.1.1.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по предоставлению простых (неисключительных) лицензий на право использования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 актуализации баз данных «ГРАНД-Смета» для нужд Комитета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433 079,54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452 871,27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472 707,03</w:t>
            </w:r>
          </w:p>
        </w:tc>
        <w:tc>
          <w:tcPr>
            <w:tcW w:w="7448" w:type="dxa"/>
            <w:gridSpan w:val="2"/>
            <w:shd w:val="clear" w:color="auto" w:fill="auto"/>
            <w:vAlign w:val="bottom"/>
          </w:tcPr>
          <w:p w:rsidR="007904D7" w:rsidRPr="000D4C89" w:rsidRDefault="007904D7" w:rsidP="00874734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оказание услуг по предоставлению простых (неисключительных) лицензий на право использования и актуализации баз данных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«ГРАНД-Смета» для нужд Комитета осуществляется по формуле: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НЗгс=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H3гс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нормативные затраты на оказание услуг по предоставлению простых (неисключительных) лицензий на право использования и актуализации баз данных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«ГРАНД-Смета» для нужд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Ki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цена оказания услуг по предоставлению простых (неисключительных) лицензий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на право использования и актуализации баз данных «ГРАНД-Смета» для нужд Комитета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 1 рабочее место на 12 месяцев, определяемая в соответствии со статьей 22 Закона 44-ФЗ;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Qi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рабочих мест, для которых требуется оказание услуг по предоставлению простых (неисключительных) лицензий на право использования и актуализации баз данных «ГРАНД-Смета» для нужд Комитета;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n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различных видов услуг.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1.2.1.2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по предоставлению прав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 информационно-техническому обслуживанию сметного программного комплекса «Адепт: Проект»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для нужд Комитета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87 160,56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91 143,80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95 135,90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оказание услуг по предоставлению прав и информационно-техническому обслуживанию сметного программного комплекса «Адепт: Проект» для нужд Комитета осуществляется 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НЗап</m:t>
              </m:r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H3ап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нормативные затраты на оказание услуг по предоставлению прав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 информационно-техническому обслуживанию сметного программного комплекса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«Адепт: Проект» для нужд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Ki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 – цена оказание услуг по предоставлению прав и информационно-техническому обслуживанию сметного программного комплекса «Адепт: Проект» для нужд Комитета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 1 рабочее место на 12 месяцев, определяемая в соответствии со статьей 22 Закона 44-ФЗ;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Qi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рабочих мест, для которых требуется оказание услуг по предоставлению прав и информационно-техническому обслуживанию сметного программного комплекса «Адепт: Проект» для нужд Комитета;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n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различных видов услуг.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по предоставлению доступа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к справочно-информационным системам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971 786</w:t>
            </w:r>
            <w:r>
              <w:rPr>
                <w:sz w:val="18"/>
              </w:rPr>
              <w:t>,</w:t>
            </w:r>
            <w:r w:rsidRPr="000D4C89">
              <w:rPr>
                <w:sz w:val="18"/>
                <w:lang w:val="en-US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1 016 196</w:t>
            </w:r>
            <w:r>
              <w:rPr>
                <w:sz w:val="18"/>
              </w:rPr>
              <w:t>,</w:t>
            </w:r>
            <w:r w:rsidRPr="000D4C89">
              <w:rPr>
                <w:sz w:val="18"/>
                <w:lang w:val="en-US"/>
              </w:rPr>
              <w:t>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1 060 706</w:t>
            </w:r>
            <w:r>
              <w:rPr>
                <w:sz w:val="18"/>
              </w:rPr>
              <w:t>,</w:t>
            </w:r>
            <w:r w:rsidRPr="000D4C89">
              <w:rPr>
                <w:sz w:val="18"/>
                <w:lang w:val="en-US"/>
              </w:rPr>
              <w:t>32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к затратам на услуги связи, аренду и содержание имущества, осуществляется  в порядке, определяемом Комитетом, исходя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оказание услуг по предоставлению доступа к сайту справочной правовой системы «КонсультантПлюс» для нужд Комитета;                                                                             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оказание услуг по предоставлению доступа к сайту NanoCAD с подпиской  для нужд Комитета.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1.2.2.1.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по предоставлению доступа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к сайту справочной правовой системы «КонсультантПлюс» для нужд Комитета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849 405,85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888 223,70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927 127,90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оказание услуг по предоставлению доступа к сайту справочной правовой системы «КонсультантПлюс» для нужд Комитета осуществляется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НЗкп</m:t>
              </m:r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H3кп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нормативные затраты на оказание услуг по предоставлению доступа к сайту справочной правовой системы «КонсультантПлюс» для нужд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Ki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 – цена на оказание услуг по предоставлению доступа к сайту справочной правовой системы «КонсультантПлюс» для нужд Комитета  за 1 рабочее место на 12 месяцев, определяемая в соответствии со статьей 22 Закона 44-ФЗ;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Qi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рабочих мест, для которых требуется на оказание услуг по предоставлению доступа к сайту справочной правовой системы «КонсультантПлюс» для нужд Комитета;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n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различных видов услуг.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2"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1.2.2.2.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по предоставлению доступа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к сайту NanoCAD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с подпиской для нужд Комитета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122 380,41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127 973,19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133 578,42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оказание услуг по предоставлению доступа к сайту NanoCAD с подпиской для нужд Комитета осуществляется 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val="en-US" w:eastAsia="ru-RU"/>
                </w:rPr>
                <m:t>nc</m:t>
              </m:r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,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где: </w:t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H3</w:t>
            </w:r>
            <w:r w:rsidRPr="000D4C89">
              <w:rPr>
                <w:rFonts w:eastAsia="Times New Roman"/>
                <w:bCs/>
                <w:sz w:val="18"/>
                <w:szCs w:val="18"/>
                <w:lang w:val="en-US" w:eastAsia="ru-RU"/>
              </w:rPr>
              <w:t>nc</w:t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– нормативные затраты на оказание услуг по предоставлению доступа к сайту NanoCAD с подпиской для нужд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Ki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 – цена оказание услуг по предоставлению доступа к сайту NanoCAD с подпиской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для нужд Комитета за 1 рабочее место на 12 месяцев, определяемая в соответствии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со статьей 22 Закона 44-ФЗ;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Qi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– количество рабочих мест, для которых требуется оказание услуг по предоставлению доступа к сайту NanoCAD с подпиской для нужд Комитета;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n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различных видов услуг.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18"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материальных запасов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в сфере информационно-коммуникационных технологий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 w:rsidRPr="000D4C89">
              <w:rPr>
                <w:b/>
                <w:sz w:val="18"/>
                <w:lang w:val="en-US"/>
              </w:rPr>
              <w:t>1 629 072,10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 w:rsidRPr="000D4C89">
              <w:rPr>
                <w:b/>
                <w:sz w:val="18"/>
                <w:lang w:val="en-US"/>
              </w:rPr>
              <w:t>1 703 520,70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 w:rsidRPr="000D4C89">
              <w:rPr>
                <w:b/>
                <w:sz w:val="18"/>
                <w:lang w:val="en-US"/>
              </w:rPr>
              <w:t>1 778 134,91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материальных запасов в сфере информационно-коммуникационных технологий осуществляется в порядке, определяемом Комитетом,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с учетом нормативных затрат на  приобретение запасных частей, расходных материалов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 картриджей для нужд Комитета</w:t>
            </w:r>
            <w:r w:rsidRPr="000D4C89">
              <w:rPr>
                <w:rFonts w:eastAsia="Times New Roman"/>
                <w:b/>
                <w:sz w:val="18"/>
                <w:szCs w:val="18"/>
                <w:lang w:eastAsia="ru-RU"/>
              </w:rPr>
              <w:t>.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запасных частей, расходных материалов и картриджей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для нужд Комитета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1 629 072,10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1 703 520,70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1 778 134,91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7904D7" w:rsidRDefault="007904D7" w:rsidP="00874734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запасных частей, расходных материалов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 картриджей для нужд Комитета осуществляется в порядке, определяемом Комитетом,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НЗзч=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val="en-US" w:eastAsia="ru-RU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Цi х Qi,  </m:t>
                    </m:r>
                  </m:e>
                </m:nary>
              </m:oMath>
            </m:oMathPara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где: H3зч – нормативные затраты на приобретение запасных частей, расходных материалов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 картриджей для нужд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Цi – цена единицы товара 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-го вида для нужд Комитета, определяемая в соответствии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со статьей 22 Закона 44-ФЗ;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Qi – количество товара 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-го вида;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n – количество видов товаров.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Иные затраты в сфере информационно-коммуникационных технологий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57 811 144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60 453 113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63 100 959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79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иных затрат в сфере информационно-коммуникационных технологий  осуществляется в порядке, определяемом Комитетом,  исходя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оказание услуг по видеомониторингу объектов строительства для нужд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оказание услуг по предоставлению сервиса видеоконференцсвязи и обеспечения совещаний для нужд Комитета.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оказание услуг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по видеомон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иторингу объектов строительства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для нужд Комитета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51 923 735,32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54 296 650,02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56 674 843,29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6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оказание услуг по видеомониторингу объектов строительства для нужд Комитета осуществляется в порядке, определяемом Комитетом, 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6"/>
                  <w:lang w:eastAsia="ru-RU"/>
                </w:rPr>
                <m:t>НЗ</m:t>
              </m:r>
              <m:r>
                <m:rPr>
                  <m:sty m:val="bi"/>
                </m:rPr>
                <w:rPr>
                  <w:rFonts w:ascii="Cambria Math" w:eastAsia="Times New Roman" w:hAnsi="Cambria Math"/>
                  <w:sz w:val="18"/>
                  <w:szCs w:val="16"/>
                  <w:lang w:eastAsia="ru-RU"/>
                </w:rPr>
                <m:t>вм=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 xml:space="preserve"> </m:t>
                  </m:r>
                </m:e>
              </m:nary>
              <m:d>
                <m:dPr>
                  <m:ctrl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val="en-US" w:eastAsia="ru-RU"/>
                    </w:rPr>
                    <m:t>Ki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val="en-US" w:eastAsia="ru-RU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val="en-US" w:eastAsia="ru-RU"/>
                    </w:rPr>
                    <m:t>Qi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eastAsia="ru-RU"/>
                    </w:rPr>
                    <m:t xml:space="preserve"> +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6"/>
                      <w:lang w:val="en-US" w:eastAsia="ru-RU"/>
                    </w:rPr>
                    <m:t>Pi</m:t>
                  </m:r>
                </m:e>
              </m:d>
            </m:oMath>
            <w:r w:rsidRPr="000D4C89">
              <w:rPr>
                <w:rFonts w:eastAsia="Times New Roman"/>
                <w:sz w:val="18"/>
                <w:szCs w:val="16"/>
                <w:lang w:eastAsia="ru-RU"/>
              </w:rPr>
              <w:t>,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где: Ki – цена оказания услуги по видеомониторингу объекта строительства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для 1 видеокамеры в 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-том календарном месяце;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Qi – количество оказываемых услуг по видеомониторингу объекта строительства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в 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-том календарном месяце;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Pi – цена услуги по организации дежурного пункта видеомониторинга за 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-ый  календарный месяц;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n – количество месяцев.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1.4.2.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оказание услуг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по предоставлению сервиса видеоконференцсвязи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обеспечения совещаний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для нужд Комитета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5 887 408,82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6 156 463,40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6 426 116,50</w:t>
            </w:r>
          </w:p>
        </w:tc>
        <w:tc>
          <w:tcPr>
            <w:tcW w:w="7448" w:type="dxa"/>
            <w:gridSpan w:val="2"/>
            <w:shd w:val="clear" w:color="auto" w:fill="auto"/>
            <w:vAlign w:val="bottom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оказание услуг по предоставлению сервиса видеоконференцсвязи и обеспечения совещаний для нужд Комитета осуществляется 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в порядке, определяемом Комитетом, 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НЗвкс=Ц x Q</m:t>
              </m:r>
            </m:oMath>
            <w:r w:rsidRPr="000D4C89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где: H3вкс – нормативные затраты на оказание услуг по предоставлению сервиса видеоконференцсвязи и обеспечения совещаний для нужд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Ц – цена 1 месяца оказания услуг по предоставлению сервиса видеоконференцсвязи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обеспечения совещаний для нужд Комитета, определяемая в соответствии со статьей 22 Закона 44-ФЗ;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Q – количество месяцев оказания услуг по предоставлению сервиса видеоконференцсвязи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обеспечения совещаний для нужд Комитета.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92"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Прочие затраты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(в том числе затраты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на закупку товаров, работ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 услуг в целях оказания государственных услуг (выполнения работ)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реализации государственных функций), не указанные в подпунктах «а» - «ж» пункта 6 Общих правил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43 132 159,71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45 294 484,65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47 237 376,53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прочих нормативных затрат (в том числе нормативных затрат на закупку товаров, работ и услуг в целях оказания государственных услуг (выполнения работ) и реализации государственных функций), не указанных в подпунктах «а» - «ж» пункта 6 Общих правил, осуществляется в порядке, определяемом Комитетом,  исходя из следующих 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основных средств;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приобретение материальных запасов, не отнесенных к затратам, указанным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подпунктах «а» - «ж» пункта 6 Общих правил;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иные прочие затраты, не отнесенные к иным затратам, указанным в подпунктах  «а» - «ж» пункта 6 Общих правил.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прочих работ и услуг,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не относящихся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к затратам на услуги связи, транспортные услуги, оплату расходов по договорам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об оказании услуг, связанных с проездом и наймом жилого помещения в связи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с командированием работников, заключаемым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со сторонними организациями, а также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к затратам на коммунальные услуги, аренду помещений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оборудования, содержание имущества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16 480 260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17 197 264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17 949 289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27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spacing w:after="240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к затратам на услуги связи, транспортные услуги, оплату расходов по договорам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об оказании услуг, связанных с проездом и наймом жилого помещения в связи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с командированием работников, заключаемым со сторонними организациями, а также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к затратам на коммунальные услуги, аренду помещений и оборудования, содержание имущества, осуществляется в порядке, определяемом Комитетом, исходя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оплату типографских работ и услуг, включая приобретение периодических печатных изданий;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оплату услуг вневедомственной охраны.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2.1.1.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оплату типографских работ и услуг, включая приобретение периодических печатных изданий, в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том числе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электронном виде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298 368,00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310 782,24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323 178,72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оплату типографских работ и услуг осуществляется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в порядке, определяемом Комитетом, с учетом нормативных затрат на приобретение периодических печатных изданий.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98"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2.1.1.1.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периодических печатных изданий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298 368,00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310 782,24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323 178,72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периодических печатных изданий осуществляется по формуле:</w:t>
            </w:r>
            <w:r w:rsidRPr="000D4C89">
              <w:rPr>
                <w:rFonts w:eastAsia="Times New Roman"/>
                <w:sz w:val="20"/>
                <w:szCs w:val="20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НЗпи=Чр x Нц пи x Мпи</m:t>
              </m:r>
            </m:oMath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НЗпи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- нормативные затраты на приобретение периодических печатных изданий;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Чр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- расчетная численность работников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Нц пи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- норматив цены приобретения периодических печатных изданий;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Мпи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- количество месяцев приобретения периодических печатных изданий.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оплату услуг вневедомственной охраны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16 181 892,53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16 886 482,61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17 626 110,55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оплату услуг вневедомственной охраны осуществляется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в порядке, определяемом Комитетом, с учетом нормативных затрат на оказание услуг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по военизированной охране Комитета.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2.1.2.1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оплату услуг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по военизированной охране Комитета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16 181 892,53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16 886 482,61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17 626 110,55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производится в соответствии с Порядком, утвержденным Приказом Росгвардии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от 15.02.2021 № 45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услуг».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основных средств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8 027 677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 w:rsidRPr="000D4C89">
              <w:rPr>
                <w:b/>
                <w:sz w:val="18"/>
                <w:lang w:val="en-US"/>
              </w:rPr>
              <w:t>8 364</w:t>
            </w:r>
            <w:r>
              <w:rPr>
                <w:b/>
                <w:sz w:val="18"/>
                <w:lang w:val="en-US"/>
              </w:rPr>
              <w:t> </w:t>
            </w:r>
            <w:r w:rsidRPr="000D4C89">
              <w:rPr>
                <w:b/>
                <w:sz w:val="18"/>
                <w:lang w:val="en-US"/>
              </w:rPr>
              <w:t>58</w:t>
            </w:r>
            <w:r>
              <w:rPr>
                <w:b/>
                <w:sz w:val="18"/>
                <w:lang w:val="en-US"/>
              </w:rPr>
              <w:t>4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8 701 269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56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основных средств осуществляется в порядке, определяемом Комитетом, исходя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приобретение мебели;                                                                                                                    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внешних жестких дисков и USB-флеш-накопителей;                                                                                                                            затраты на приобретение телевизоров;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кронштейнов;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телефонов.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мебели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7 307 056,00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7 611 030,24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7 914 709,96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мебели осуществляется по формуле:                                                                                                                                                       </w:t>
            </w:r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НЗмеб=Нц меб х Чс </m:t>
              </m:r>
            </m:oMath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НЗмеб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- нормативные затраты на приобретение комплекта мебели;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Нц меб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- норматив цены комплекта мебели в расчете на одного работника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Чс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- численность сотрудников Комитета.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внешних жестких дисков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USB-флеш-накопителей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177 392,85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185 499,70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193 624,59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внешних жестких дисков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USB-флеш-накопителей осуществляется 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НЗжд=Нц жд х Свт</m:t>
              </m:r>
            </m:oMath>
            <w:r w:rsidRPr="000D4C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НЗжд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- нормативные затраты на приобретение внешних жестких дисков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USB-флеш-накопителей;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Нц жд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- норматив цены внешних жестких дисков и USB-флеш-накопителей;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Сжд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- первоначальная стоимость  внешних жестких дисков и USB-флеш-накопителей, находящихся на балансе Комитета.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2.2.3.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телевизоров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402 728,06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421 132,74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439 578,35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телевизоров осуществляется 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НЗтв</m:t>
              </m:r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H3тв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нормативные затраты на приобретение телевизоров, определяемые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в соответствии со статьей 22 Закона 44-ФЗ;                                                                                                                                                                  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Ki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цена телевизора, определяемая в соответствии со статьей 22 Закона 44-ФЗ;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Qi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телевизоров;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n – количество видов телевизоров.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кронштейнов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15 269,07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15 966,86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16 666,21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кронштейнов осуществляется 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НЗкр</m:t>
              </m:r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H3кр – нормативные затраты на приобретение кронштейнов, определяемые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в соответствии со статьей 22 Закона 44-ФЗ;                                                                                                                                                                  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Ki  – цена кронштейна, определяемая в соответствии со статьей 22 Закона 44-ФЗ;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Qi – количество кронштейнов;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n – количество видов кронштейнов.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2.2.5.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телефонов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125 231,56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130 954,64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136 690,45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телефонов осуществляется 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НЗтел</m:t>
              </m:r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bCs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 </m:t>
                  </m:r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Ki х Qi</m:t>
              </m:r>
            </m:oMath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H3тел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нормативные затраты на приобретение телефонов, определяемые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в соответствии со статьей 22 Закона 44-ФЗ;                                                                                                   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Ki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цена телефона, определяемая в соответствии в соответствии со статьей 22 Закона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44-ФЗ;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Qi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телефонов;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n – количество видов телефонов.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материальных запасов,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не отнесенных к затратам, указанным в подпунктах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«а» - «ж» пункта 6 Общих правил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2 856 881,18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3 145 415,23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</w:rPr>
            </w:pPr>
            <w:r w:rsidRPr="000D4C89">
              <w:rPr>
                <w:b/>
                <w:sz w:val="18"/>
              </w:rPr>
              <w:t>3 273 077,07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материальных запасов, не отнесенных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к затратам, указанным в подпунктах «а» - «ж» пункта 6 Общих правил, осуществляется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в порядке, определяемом Комитетом, исходя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бланочной продукции;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канцелярских принадлежностей;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хозяйственных товаров и принадлежностей;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календарей.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бланочной продукции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160 825,43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336 350,29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351 082,43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бланочной продукции осуществляется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в порядке, определяемом Комитетом, с учетом нормативных затрат на поставку благодарностей и почетных грамот (в комплекте с папками) для нужд Комитета.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2.3.1.1.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благодарностей и почетных грамот (в комплекте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с папками) для нужд Комитета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160 825,43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336 350,29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351 082,43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поставку благодарностей и почетных грамот (в комплекте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с папками) для нужд Комитета осуществляется 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НЗбпг=(Цб х Qб)+(Цпг х Qпг) </m:t>
              </m:r>
            </m:oMath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НЗбпг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нормативные затраты на поставку благодарностей и почетных грамот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(в комплекте с папками) для нужд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Цб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цена за поставку 1 благодарности, определяемая в соответствии со статьей 22 Закона 44-ФЗ;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Qб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поставляемых благодарностей;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Цпг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– цена за поставку 1 почетной грамоты, определяемая в соответствии со статьей 22 Закона 44-ФЗ;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Qпг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поставляемых почетных грамот.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2.3.2.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канцелярских принадлежностей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2 488 028,00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2 591 530,32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2 694 932,00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НЗканц=Чр x Нц канц </m:t>
              </m:r>
            </m:oMath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НЗканц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- нормативные затраты на приобретение канцелярских принадлежностей;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Чр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- расчетная численность работников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Нц канц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- норматив цены набора канцелярских принадлежностей для одного работника Комитета.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2.3.3.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календарей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208 027,75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217 534,62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227 062,64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календарей осуществляется в порядке, определяемом Комитетом,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по формуле:</w:t>
            </w:r>
          </w:p>
          <w:p w:rsidR="007904D7" w:rsidRPr="000D4C89" w:rsidRDefault="007904D7" w:rsidP="00874734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НЗк=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val="en-US" w:eastAsia="ru-RU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Цi х Qi    </m:t>
                    </m:r>
                  </m:e>
                </m:nary>
                <m:r>
                  <m:rPr>
                    <m:sty m:val="p"/>
                  </m:rPr>
                  <w:rPr>
                    <w:rFonts w:eastAsia="Times New Roman"/>
                    <w:sz w:val="18"/>
                    <w:szCs w:val="18"/>
                    <w:lang w:eastAsia="ru-RU"/>
                  </w:rPr>
                  <w:br/>
                </m:r>
              </m:oMath>
            </m:oMathPara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где: H3к – нормативные затраты на приобретение календарей;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Цi – цена единицы товара 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-го вида для нужд Комитета, определяемая в соответствии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со статьей 22 Закона 44-ФЗ;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Qi – количество товара 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-го вида;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n – количество видов товаров.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Иные прочие затраты,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не отнесенные к иным затратам, указанным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в подпунктах  «а» - «ж» пункта 6 Общих правил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15 767 340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16 587 220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17 313 740</w:t>
            </w:r>
            <w:r>
              <w:rPr>
                <w:b/>
                <w:sz w:val="18"/>
              </w:rPr>
              <w:t>,</w:t>
            </w:r>
            <w:r w:rsidRPr="000D4C89">
              <w:rPr>
                <w:b/>
                <w:sz w:val="18"/>
                <w:lang w:val="en-US"/>
              </w:rPr>
              <w:t>63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иных прочих затрат, не отнесенных к иным затратам, указанным в подпунктах 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«а» - «ж» пункта 6 Общих правил, осуществляется в порядке, определяемом Комитетом,  осуществляется в порядке, определяемом Комитетом, исходя из следующих подгрупп затрат: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оказание услуг по комплексному информационно-аналитическому обеспечению функционирования портала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выполнение работ по изготовлению наград Правительства Санкт-Петербурга – почетных знаков «Строителю Санкт-Петербурга» и удостоверений к ним;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оказание услуг по информационно-технологическому сопровождению работы представителей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оказание услуг по информационно-аналитическому сопровождению регламентных и выездных совещаний, подготовке презентационных материалов, организации и информационному сопровождению рабочих групп по вопросам строительства объектов Адресной инвестиционной программы Санкт-Петербурга;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оказание услуг по сканированию и оцифровке документации для нужд Комитета;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оказание услуг по обеспечению проведения и участия Комитета в мероприятиях строительной отрасли;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оказание услуг по монтажу/демонтажу/перемещению/настройке и прочие работы, связанные со сплит-системой в серверной Комитета;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комплекса услуг по вывозу, погрузке/разгрузке, складированию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утилизации.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оказание услуг по обеспечению проведения и участия Комитета в мероприятиях строительной отрасли.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2.4.1.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услуг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по комплексному информационно-аналитическому обеспечению функционирования портала Комитета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9 017 961,36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9 445 022,16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9 858 714,13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оказание услуг по комплексному информационно-аналитическому обеспечению функционирования портала Комитета осуществляется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порядке, определяемом Комитетом, по формуле: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НЗп=Ц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 xml:space="preserve"> х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val="en-US" w:eastAsia="ru-RU"/>
                </w:rPr>
                <m:t>Qi</m:t>
              </m:r>
            </m:oMath>
            <w:r w:rsidRPr="000D4C89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где:</w:t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H3п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нормативные затраты на оказание услуг по комплексному информационно-аналитическому обеспечению функционирования портала Комитета;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Цi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– цена 1 месяца оказания услуг по комплексному информационно-аналитическому обеспечению функционирования портала Комитета, определяемая в соответствии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со статьей 22 Закона 44-ФЗ;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Qi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– количество месяцев оказания услуг по комплексному информационно-аналитическому обеспечению функционирования портала Комитета;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n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видов различных услуг.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2.4.2.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выполнение работ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по изготовлению наград Правительства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Санкт-Петербурга – почетных знаков «Строителю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Санкт-Петербурга»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и удостоверений к ним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665 480,43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780 265,39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814 441,01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выполнение работ по изготовлению наград Правительства Санкт-Петербурга – почетных знаков «Строителю Санкт-Петербурга» и удостоверений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к ним  осуществляется в порядке, определяемом Комитетом, по формуле: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НЗзс=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Нзi х Нцi </m:t>
                  </m:r>
                </m:e>
              </m:nary>
            </m:oMath>
            <w:r w:rsidRPr="000D4C89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</w:t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H3зс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норматив затрат на выполнение работ по изготовлению наград Правительства Санкт-Петербурга – почетных знаков «Строителю Санкт-Петербурга» и удостоверений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к ним;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>Нзi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необходимое количество единиц товара 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-го вида;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0D4C89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Нцi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– норматив цены работ по изготовлению единицы товара 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-го вида;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>n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 – количество видов</w:t>
            </w:r>
            <w:r w:rsidRPr="000D4C89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товаров.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2.4.3.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оказание услуг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по сканированию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 оцифровке документации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для нужд Комитета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2 193 416,62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2 293 655,76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2 394 117,88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услуг по сканированию и оцифровке документации для нужд Комитета определяются в соответствии с положениями статьи 22 Закона 44-ФЗ и рассчитываются 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в ценах на очередной финансовый год и на плановый период.</w:t>
            </w: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2.4.4.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>Затраты на оказание услуг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по обеспечению проведения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 участия Комитета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в мероприятиях строительной отрасли</w:t>
            </w:r>
          </w:p>
          <w:p w:rsidR="007904D7" w:rsidRPr="000D4C89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3 264 309,46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3 413 488,40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3 562 999,19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оказание услуг по обеспечению проведения и участия Комитета в мероприятиях строительной отрасли определяются в соответствии с положениями статьи 22 Закона 44-ФЗ </w:t>
            </w:r>
            <w:r w:rsidRPr="000D4C89">
              <w:rPr>
                <w:rFonts w:eastAsia="Times New Roman"/>
                <w:sz w:val="18"/>
                <w:szCs w:val="18"/>
                <w:lang w:eastAsia="ru-RU"/>
              </w:rPr>
              <w:br/>
              <w:t>и рассчитываются в ценах на очередной финансовый год и на плановый период.</w:t>
            </w: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0D4C89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904D7" w:rsidRPr="000D4C89" w:rsidTr="0087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2.4.5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Оказание комплекса услуг </w:t>
            </w:r>
            <w:r w:rsidRPr="000D4C8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по вывозу, погрузке/разгрузке, складированию и утилизации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626 172,59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654 788,68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0D4C89" w:rsidRDefault="007904D7" w:rsidP="00874734">
            <w:pPr>
              <w:jc w:val="center"/>
              <w:rPr>
                <w:sz w:val="18"/>
                <w:lang w:val="en-US"/>
              </w:rPr>
            </w:pPr>
            <w:r w:rsidRPr="000D4C89">
              <w:rPr>
                <w:sz w:val="18"/>
                <w:lang w:val="en-US"/>
              </w:rPr>
              <w:t>683 468,42</w:t>
            </w:r>
          </w:p>
        </w:tc>
        <w:tc>
          <w:tcPr>
            <w:tcW w:w="7448" w:type="dxa"/>
            <w:gridSpan w:val="2"/>
            <w:shd w:val="clear" w:color="auto" w:fill="auto"/>
          </w:tcPr>
          <w:p w:rsidR="007904D7" w:rsidRPr="000D4C89" w:rsidRDefault="007904D7" w:rsidP="0087473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Расчет нормативных затрат на оказание комплекса услуг по вывозу, погрузке/разгрузке, складированию и утилизации осуществляется в порядке, определяемом Комитетом, </w:t>
            </w:r>
            <w:r w:rsidRPr="000D4C8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по формуле:</w:t>
            </w:r>
            <w:r w:rsidRPr="000D4C8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18"/>
                  <w:szCs w:val="18"/>
                  <w:lang w:eastAsia="ru-RU"/>
                </w:rPr>
                <m:t>НЗут=</m:t>
              </m:r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 xml:space="preserve">Цi х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val="en-US" w:eastAsia="ru-RU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18"/>
                      <w:szCs w:val="18"/>
                      <w:lang w:eastAsia="ru-RU"/>
                    </w:rPr>
                    <m:t xml:space="preserve">i </m:t>
                  </m:r>
                </m:e>
              </m:nary>
            </m:oMath>
            <w:r w:rsidRPr="000D4C8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D4C8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где: H3ут – нормативные затраты на оказание комплекса услуг по вывозу, погрузке/разгрузке, складированию и утилизации;</w:t>
            </w:r>
            <w:r w:rsidRPr="000D4C8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 xml:space="preserve">Цi – цена за усл.ед. оказания услуг по вывозу, погрузке/разгрузке, складированию </w:t>
            </w:r>
          </w:p>
          <w:p w:rsidR="007904D7" w:rsidRPr="000D4C89" w:rsidRDefault="007904D7" w:rsidP="0087473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 утилизации;</w:t>
            </w:r>
            <w:r w:rsidRPr="000D4C8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 xml:space="preserve">Qi – количество усл.ед. оказания услуг по вывозу, погрузке/разгрузке, складированию </w:t>
            </w:r>
          </w:p>
          <w:p w:rsidR="007904D7" w:rsidRPr="000D4C89" w:rsidRDefault="007904D7" w:rsidP="0087473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 утилизации;</w:t>
            </w:r>
          </w:p>
          <w:p w:rsidR="007904D7" w:rsidRPr="000D4C89" w:rsidRDefault="007904D7" w:rsidP="0087473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D4C89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n</w:t>
            </w:r>
            <w:r w:rsidRPr="000D4C8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– количество различных видов объектов.</w:t>
            </w:r>
          </w:p>
        </w:tc>
      </w:tr>
    </w:tbl>
    <w:p w:rsidR="007904D7" w:rsidRDefault="007904D7" w:rsidP="007904D7">
      <w:pPr>
        <w:ind w:left="-142"/>
        <w:contextualSpacing/>
        <w:rPr>
          <w:sz w:val="18"/>
          <w:szCs w:val="18"/>
        </w:rPr>
      </w:pPr>
    </w:p>
    <w:p w:rsidR="007904D7" w:rsidRPr="000D4C89" w:rsidRDefault="007904D7" w:rsidP="007904D7">
      <w:pPr>
        <w:ind w:left="-142"/>
        <w:contextualSpacing/>
        <w:rPr>
          <w:sz w:val="18"/>
          <w:szCs w:val="18"/>
        </w:rPr>
      </w:pPr>
      <w:r w:rsidRPr="000D4C89">
        <w:rPr>
          <w:sz w:val="18"/>
          <w:szCs w:val="18"/>
        </w:rPr>
        <w:t>Принятые сокращения:</w:t>
      </w:r>
    </w:p>
    <w:p w:rsidR="007904D7" w:rsidRPr="000D4C89" w:rsidRDefault="007904D7" w:rsidP="007904D7">
      <w:pPr>
        <w:ind w:left="-142"/>
        <w:contextualSpacing/>
        <w:rPr>
          <w:sz w:val="18"/>
          <w:szCs w:val="18"/>
        </w:rPr>
      </w:pPr>
    </w:p>
    <w:p w:rsidR="007904D7" w:rsidRPr="000D4C89" w:rsidRDefault="007904D7" w:rsidP="007904D7">
      <w:pPr>
        <w:spacing w:after="240"/>
        <w:ind w:left="-142"/>
        <w:contextualSpacing/>
        <w:jc w:val="both"/>
        <w:rPr>
          <w:sz w:val="18"/>
          <w:szCs w:val="18"/>
        </w:rPr>
      </w:pPr>
      <w:r w:rsidRPr="000D4C89">
        <w:rPr>
          <w:sz w:val="18"/>
          <w:szCs w:val="18"/>
        </w:rPr>
        <w:t>Комитет – Комитет по строительству;</w:t>
      </w:r>
    </w:p>
    <w:p w:rsidR="007904D7" w:rsidRPr="000D4C89" w:rsidRDefault="007904D7" w:rsidP="007904D7">
      <w:pPr>
        <w:spacing w:after="240"/>
        <w:ind w:left="-142"/>
        <w:contextualSpacing/>
        <w:jc w:val="both"/>
        <w:rPr>
          <w:sz w:val="18"/>
          <w:szCs w:val="18"/>
        </w:rPr>
      </w:pPr>
    </w:p>
    <w:p w:rsidR="007904D7" w:rsidRPr="000D4C89" w:rsidRDefault="007904D7" w:rsidP="007904D7">
      <w:pPr>
        <w:spacing w:after="240"/>
        <w:ind w:left="-142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0D4C89">
        <w:rPr>
          <w:sz w:val="18"/>
          <w:szCs w:val="18"/>
        </w:rPr>
        <w:t>Закон 44-ФЗ – Федеральный закон  от  05.04.2013  № 44-ФЗ   «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t>О  контрактной   системе  в  сфере  закупок  товаров, работ, услуг  для обеспечения государственных и муниципальных  нужд»;</w:t>
      </w:r>
    </w:p>
    <w:p w:rsidR="007904D7" w:rsidRPr="000D4C89" w:rsidRDefault="007904D7" w:rsidP="007904D7">
      <w:pPr>
        <w:spacing w:after="240"/>
        <w:ind w:left="-142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:rsidR="007904D7" w:rsidRPr="000D4C89" w:rsidRDefault="007904D7" w:rsidP="007904D7">
      <w:pPr>
        <w:spacing w:after="240"/>
        <w:ind w:left="-142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0D4C89">
        <w:rPr>
          <w:rFonts w:eastAsia="Times New Roman"/>
          <w:color w:val="000000"/>
          <w:sz w:val="18"/>
          <w:szCs w:val="18"/>
          <w:lang w:eastAsia="ru-RU"/>
        </w:rPr>
        <w:t xml:space="preserve">Общие правила –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 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br/>
        <w:t xml:space="preserve">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br/>
        <w:t>Российской Федерации от 13.10.2014 № 1047;</w:t>
      </w:r>
    </w:p>
    <w:p w:rsidR="007904D7" w:rsidRPr="000D4C89" w:rsidRDefault="007904D7" w:rsidP="007904D7">
      <w:pPr>
        <w:spacing w:after="240"/>
        <w:ind w:left="-142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:rsidR="007904D7" w:rsidRPr="000D4C89" w:rsidRDefault="007904D7" w:rsidP="007904D7">
      <w:pPr>
        <w:spacing w:after="240"/>
        <w:ind w:left="-142"/>
        <w:contextualSpacing/>
        <w:jc w:val="both"/>
        <w:rPr>
          <w:sz w:val="18"/>
          <w:szCs w:val="18"/>
        </w:rPr>
      </w:pPr>
      <w:r w:rsidRPr="000D4C89">
        <w:rPr>
          <w:rFonts w:eastAsia="Times New Roman"/>
          <w:color w:val="000000"/>
          <w:sz w:val="18"/>
          <w:szCs w:val="18"/>
          <w:lang w:eastAsia="ru-RU"/>
        </w:rPr>
        <w:t xml:space="preserve">Правила – Правила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государственных казенных учреждений Санкт-Петербурга, утвержденные постановлением Правительства Санкт-Петербурга </w:t>
      </w:r>
      <w:r w:rsidRPr="000D4C89">
        <w:rPr>
          <w:rFonts w:eastAsia="Times New Roman"/>
          <w:color w:val="000000"/>
          <w:sz w:val="18"/>
          <w:szCs w:val="18"/>
          <w:lang w:eastAsia="ru-RU"/>
        </w:rPr>
        <w:br/>
        <w:t>от 28.04.2016 № 327.</w:t>
      </w:r>
    </w:p>
    <w:p w:rsidR="007904D7" w:rsidRDefault="007904D7" w:rsidP="007904D7"/>
    <w:p w:rsidR="007904D7" w:rsidRPr="00266B1D" w:rsidRDefault="007904D7" w:rsidP="007904D7">
      <w:pPr>
        <w:tabs>
          <w:tab w:val="right" w:pos="9355"/>
        </w:tabs>
        <w:rPr>
          <w:rFonts w:eastAsia="Times New Roman"/>
          <w:b/>
          <w:lang w:eastAsia="ru-RU"/>
        </w:rPr>
      </w:pPr>
    </w:p>
    <w:p w:rsidR="007904D7" w:rsidRDefault="007904D7">
      <w:pPr>
        <w:sectPr w:rsidR="007904D7" w:rsidSect="008506F6">
          <w:headerReference w:type="default" r:id="rId8"/>
          <w:pgSz w:w="16838" w:h="11906" w:orient="landscape"/>
          <w:pgMar w:top="709" w:right="1134" w:bottom="850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3763"/>
      </w:tblGrid>
      <w:tr w:rsidR="007904D7" w:rsidTr="00874734">
        <w:tc>
          <w:tcPr>
            <w:tcW w:w="11023" w:type="dxa"/>
          </w:tcPr>
          <w:p w:rsidR="007904D7" w:rsidRDefault="007904D7" w:rsidP="00874734"/>
        </w:tc>
        <w:tc>
          <w:tcPr>
            <w:tcW w:w="3763" w:type="dxa"/>
          </w:tcPr>
          <w:p w:rsidR="007904D7" w:rsidRDefault="007904D7" w:rsidP="00874734">
            <w:r>
              <w:t>Приложение № 2 к распоряжению</w:t>
            </w:r>
          </w:p>
          <w:p w:rsidR="007904D7" w:rsidRDefault="007904D7" w:rsidP="00874734">
            <w:r>
              <w:t>Комитета по строительству</w:t>
            </w:r>
          </w:p>
          <w:p w:rsidR="007904D7" w:rsidRPr="0033744C" w:rsidRDefault="007904D7" w:rsidP="00874734">
            <w:r>
              <w:t>от________________№_________</w:t>
            </w:r>
          </w:p>
        </w:tc>
      </w:tr>
    </w:tbl>
    <w:p w:rsidR="007904D7" w:rsidRDefault="007904D7" w:rsidP="007904D7"/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2784"/>
        <w:gridCol w:w="1276"/>
        <w:gridCol w:w="1275"/>
        <w:gridCol w:w="1276"/>
        <w:gridCol w:w="7513"/>
      </w:tblGrid>
      <w:tr w:rsidR="007904D7" w:rsidRPr="00614992" w:rsidTr="00874734">
        <w:trPr>
          <w:cantSplit/>
        </w:trPr>
        <w:tc>
          <w:tcPr>
            <w:tcW w:w="14799" w:type="dxa"/>
            <w:gridSpan w:val="6"/>
            <w:shd w:val="clear" w:color="auto" w:fill="auto"/>
          </w:tcPr>
          <w:p w:rsidR="007904D7" w:rsidRPr="00EF0484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EF048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НОРМАТИВНЫЕ ЗАТРАТЫ</w:t>
            </w:r>
          </w:p>
          <w:p w:rsidR="007904D7" w:rsidRPr="00614992" w:rsidRDefault="007904D7" w:rsidP="00874734">
            <w:pPr>
              <w:jc w:val="center"/>
            </w:pPr>
            <w:r w:rsidRPr="00EF048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обеспечение функций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Санкт-Петербургского государственного казенного учреждения</w:t>
            </w:r>
            <w:r w:rsidRPr="00EF048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«Фонд капитальног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 строительства и реконструкции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EF048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 2024 год и на плановый период 2025 и 2026 годов</w:t>
            </w:r>
          </w:p>
        </w:tc>
      </w:tr>
      <w:tr w:rsidR="007904D7" w:rsidRPr="0033744C" w:rsidTr="00874734">
        <w:trPr>
          <w:cantSplit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904D7" w:rsidRPr="0033744C" w:rsidRDefault="007904D7" w:rsidP="00874734">
            <w:pPr>
              <w:jc w:val="center"/>
              <w:rPr>
                <w:b/>
                <w:sz w:val="18"/>
              </w:rPr>
            </w:pPr>
            <w:r w:rsidRPr="0033744C">
              <w:rPr>
                <w:b/>
                <w:sz w:val="18"/>
              </w:rPr>
              <w:t>№</w:t>
            </w:r>
          </w:p>
          <w:p w:rsidR="007904D7" w:rsidRPr="0033744C" w:rsidRDefault="007904D7" w:rsidP="00874734">
            <w:pPr>
              <w:jc w:val="center"/>
              <w:rPr>
                <w:b/>
              </w:rPr>
            </w:pPr>
            <w:r w:rsidRPr="0033744C">
              <w:rPr>
                <w:b/>
                <w:sz w:val="18"/>
              </w:rPr>
              <w:t>п/п</w:t>
            </w:r>
          </w:p>
        </w:tc>
        <w:tc>
          <w:tcPr>
            <w:tcW w:w="2784" w:type="dxa"/>
            <w:vMerge w:val="restart"/>
            <w:shd w:val="clear" w:color="auto" w:fill="auto"/>
            <w:vAlign w:val="center"/>
          </w:tcPr>
          <w:p w:rsidR="007904D7" w:rsidRPr="0033744C" w:rsidRDefault="007904D7" w:rsidP="00874734">
            <w:pPr>
              <w:jc w:val="center"/>
              <w:rPr>
                <w:b/>
              </w:rPr>
            </w:pPr>
            <w:r w:rsidRPr="0033744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Вид (группа, подгруппа) затрат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904D7" w:rsidRPr="0033744C" w:rsidRDefault="007904D7" w:rsidP="00874734">
            <w:pPr>
              <w:jc w:val="center"/>
              <w:rPr>
                <w:b/>
              </w:rPr>
            </w:pPr>
            <w:r w:rsidRPr="0033744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Значение нормативных затрат,</w:t>
            </w:r>
            <w:r w:rsidRPr="0033744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руб. в год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</w:tcPr>
          <w:p w:rsidR="007904D7" w:rsidRPr="0033744C" w:rsidRDefault="007904D7" w:rsidP="00874734">
            <w:pPr>
              <w:jc w:val="center"/>
              <w:rPr>
                <w:b/>
              </w:rPr>
            </w:pPr>
            <w:r w:rsidRPr="0033744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Порядок расчета нормативных затрат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vMerge/>
            <w:shd w:val="clear" w:color="auto" w:fill="auto"/>
          </w:tcPr>
          <w:p w:rsidR="007904D7" w:rsidRPr="00614992" w:rsidRDefault="007904D7" w:rsidP="00874734"/>
        </w:tc>
        <w:tc>
          <w:tcPr>
            <w:tcW w:w="2784" w:type="dxa"/>
            <w:vMerge/>
            <w:shd w:val="clear" w:color="auto" w:fill="auto"/>
          </w:tcPr>
          <w:p w:rsidR="007904D7" w:rsidRPr="00614992" w:rsidRDefault="007904D7" w:rsidP="00874734"/>
        </w:tc>
        <w:tc>
          <w:tcPr>
            <w:tcW w:w="1276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b/>
                <w:sz w:val="18"/>
              </w:rPr>
            </w:pPr>
            <w:r w:rsidRPr="00614992">
              <w:rPr>
                <w:b/>
                <w:sz w:val="18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b/>
                <w:sz w:val="18"/>
              </w:rPr>
            </w:pPr>
            <w:r w:rsidRPr="00614992">
              <w:rPr>
                <w:b/>
                <w:sz w:val="18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b/>
                <w:sz w:val="18"/>
              </w:rPr>
            </w:pPr>
            <w:r w:rsidRPr="00614992">
              <w:rPr>
                <w:b/>
                <w:sz w:val="18"/>
              </w:rPr>
              <w:t>2026</w:t>
            </w:r>
          </w:p>
        </w:tc>
        <w:tc>
          <w:tcPr>
            <w:tcW w:w="7513" w:type="dxa"/>
            <w:vMerge/>
            <w:shd w:val="clear" w:color="auto" w:fill="auto"/>
          </w:tcPr>
          <w:p w:rsidR="007904D7" w:rsidRPr="00614992" w:rsidRDefault="007904D7" w:rsidP="00874734"/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b/>
                <w:sz w:val="18"/>
              </w:rPr>
            </w:pPr>
            <w:r w:rsidRPr="00614992">
              <w:rPr>
                <w:b/>
                <w:sz w:val="18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b/>
                <w:sz w:val="18"/>
              </w:rPr>
            </w:pPr>
            <w:r w:rsidRPr="00614992">
              <w:rPr>
                <w:b/>
                <w:sz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b/>
                <w:sz w:val="18"/>
              </w:rPr>
            </w:pPr>
            <w:r w:rsidRPr="00614992">
              <w:rPr>
                <w:b/>
                <w:sz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b/>
                <w:sz w:val="18"/>
              </w:rPr>
            </w:pPr>
            <w:r w:rsidRPr="00614992">
              <w:rPr>
                <w:b/>
                <w:sz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b/>
                <w:sz w:val="18"/>
              </w:rPr>
            </w:pPr>
            <w:r w:rsidRPr="00614992">
              <w:rPr>
                <w:b/>
                <w:sz w:val="18"/>
              </w:rPr>
              <w:t>5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b/>
                <w:sz w:val="18"/>
              </w:rPr>
            </w:pPr>
            <w:r w:rsidRPr="00614992">
              <w:rPr>
                <w:b/>
                <w:sz w:val="18"/>
              </w:rPr>
              <w:t>6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sz w:val="18"/>
                <w:szCs w:val="18"/>
              </w:rPr>
            </w:pPr>
            <w:r w:rsidRPr="00614992">
              <w:rPr>
                <w:sz w:val="18"/>
                <w:szCs w:val="18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Затраты на информационно-коммуникационные технологии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27441E" w:rsidRDefault="007904D7" w:rsidP="00874734">
            <w:pPr>
              <w:jc w:val="center"/>
              <w:rPr>
                <w:b/>
                <w:sz w:val="18"/>
                <w:szCs w:val="18"/>
              </w:rPr>
            </w:pPr>
            <w:r w:rsidRPr="0027441E">
              <w:rPr>
                <w:b/>
                <w:sz w:val="18"/>
                <w:szCs w:val="18"/>
              </w:rPr>
              <w:t>47 397 406,12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27441E" w:rsidRDefault="007904D7" w:rsidP="00874734">
            <w:pPr>
              <w:jc w:val="center"/>
              <w:rPr>
                <w:b/>
                <w:sz w:val="18"/>
                <w:szCs w:val="18"/>
              </w:rPr>
            </w:pPr>
            <w:r w:rsidRPr="0027441E">
              <w:rPr>
                <w:b/>
                <w:sz w:val="18"/>
                <w:szCs w:val="18"/>
              </w:rPr>
              <w:t>49 425 014,19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27441E" w:rsidRDefault="007904D7" w:rsidP="00874734">
            <w:pPr>
              <w:jc w:val="center"/>
              <w:rPr>
                <w:b/>
                <w:sz w:val="18"/>
                <w:szCs w:val="18"/>
              </w:rPr>
            </w:pPr>
            <w:r w:rsidRPr="0027441E">
              <w:rPr>
                <w:b/>
                <w:sz w:val="18"/>
                <w:szCs w:val="18"/>
              </w:rPr>
              <w:t>51 461 537,76</w:t>
            </w:r>
          </w:p>
        </w:tc>
        <w:tc>
          <w:tcPr>
            <w:tcW w:w="7513" w:type="dxa"/>
            <w:shd w:val="clear" w:color="auto" w:fill="auto"/>
          </w:tcPr>
          <w:p w:rsidR="007904D7" w:rsidRPr="00614992" w:rsidRDefault="007904D7" w:rsidP="00874734"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Расчет затрат на информационно-коммуникационные технологии осуществляется ис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ходя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  <w:t>из следующих групп затрат: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услуги связи;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содержание имущества;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приобретение материальных запасов в сфере информацион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но-коммуникационных технологий.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sz w:val="18"/>
                <w:szCs w:val="18"/>
              </w:rPr>
            </w:pP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Затраты на содержание имущества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27441E" w:rsidRDefault="007904D7" w:rsidP="00874734">
            <w:pPr>
              <w:jc w:val="center"/>
              <w:rPr>
                <w:b/>
                <w:sz w:val="18"/>
                <w:szCs w:val="18"/>
              </w:rPr>
            </w:pPr>
            <w:r w:rsidRPr="0027441E">
              <w:rPr>
                <w:b/>
                <w:sz w:val="18"/>
                <w:szCs w:val="18"/>
              </w:rPr>
              <w:t>14 692 500,93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27441E" w:rsidRDefault="007904D7" w:rsidP="00874734">
            <w:pPr>
              <w:jc w:val="center"/>
              <w:rPr>
                <w:b/>
                <w:sz w:val="18"/>
                <w:szCs w:val="18"/>
              </w:rPr>
            </w:pPr>
            <w:r w:rsidRPr="0027441E">
              <w:rPr>
                <w:b/>
                <w:sz w:val="18"/>
                <w:szCs w:val="18"/>
              </w:rPr>
              <w:t>15 363 948,23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27441E" w:rsidRDefault="007904D7" w:rsidP="00874734">
            <w:pPr>
              <w:jc w:val="center"/>
              <w:rPr>
                <w:b/>
                <w:sz w:val="18"/>
                <w:szCs w:val="18"/>
              </w:rPr>
            </w:pPr>
            <w:r w:rsidRPr="0027441E">
              <w:rPr>
                <w:b/>
                <w:sz w:val="18"/>
                <w:szCs w:val="18"/>
              </w:rPr>
              <w:t>16 036 889,16</w:t>
            </w:r>
          </w:p>
        </w:tc>
        <w:tc>
          <w:tcPr>
            <w:tcW w:w="7513" w:type="dxa"/>
            <w:shd w:val="clear" w:color="auto" w:fill="auto"/>
          </w:tcPr>
          <w:p w:rsidR="007904D7" w:rsidRPr="0027441E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содержание имущества осуществляется исходя из следующих подгрупп затрат: затраты на техническое обслуживание и регламентно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профилактический ремонт вычислительной техники; затраты на техническое обслуживание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и регламентно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-профилактический ремонт оборудования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по обеспечению безопасности информации;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техническое обслуживание и регламентно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профилактический ремонт системы телефонной связи (автоматизированных телефонных станций);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техническое обслуживание и регламентно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профилактический ремонт локальных вычислительных сетей;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техническое обслуживание и регламентно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рофилактический  ремонт систем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бесперебойного питания;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техническое обслуживание и регламентно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профилактический ремонт принтеров, многофункциональных устройств и  копировальных аппаратов (оргтехники);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иные затраты, относящиеся к затратам на содержание имущества в сфере информационно-коммуникационных технологий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  <w:trHeight w:val="2571"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техническое обслуживание и регламентно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профилактический ремонт принтеров, многофункциональных устройств и копировальных аппаратов (оргтехники)</w:t>
            </w:r>
          </w:p>
          <w:p w:rsidR="007904D7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14 692 500,93</w:t>
            </w:r>
          </w:p>
          <w:p w:rsidR="007904D7" w:rsidRPr="00614992" w:rsidRDefault="007904D7" w:rsidP="00874734">
            <w:pPr>
              <w:ind w:left="-66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15 363 948,23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16 036 889,16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Pr="00DA7CA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техническое обслуживание и регламентно-профилактический ремонт принтеров, многофункциональных устройств и  копировальных аппаратов (оргтехники) осуществляется в порядке, определяемом ИОГВ (ОУ ТГВФ)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материальных запасов в сфере информационно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коммуникационных технологий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27441E" w:rsidRDefault="007904D7" w:rsidP="0087473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41E">
              <w:rPr>
                <w:rFonts w:eastAsia="Times New Roman"/>
                <w:b/>
                <w:sz w:val="18"/>
                <w:szCs w:val="18"/>
                <w:lang w:eastAsia="ru-RU"/>
              </w:rPr>
              <w:t>32 704 905,18</w:t>
            </w:r>
          </w:p>
          <w:p w:rsidR="007904D7" w:rsidRPr="0027441E" w:rsidRDefault="007904D7" w:rsidP="0087473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27441E" w:rsidRDefault="007904D7" w:rsidP="0087473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41E">
              <w:rPr>
                <w:rFonts w:eastAsia="Times New Roman"/>
                <w:b/>
                <w:sz w:val="18"/>
                <w:szCs w:val="18"/>
                <w:lang w:eastAsia="ru-RU"/>
              </w:rPr>
              <w:t>34 061 065,96</w:t>
            </w:r>
          </w:p>
          <w:p w:rsidR="007904D7" w:rsidRPr="0027441E" w:rsidRDefault="007904D7" w:rsidP="0087473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27441E" w:rsidRDefault="007904D7" w:rsidP="0087473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41E">
              <w:rPr>
                <w:rFonts w:eastAsia="Times New Roman"/>
                <w:b/>
                <w:sz w:val="18"/>
                <w:szCs w:val="18"/>
                <w:lang w:eastAsia="ru-RU"/>
              </w:rPr>
              <w:t>35 424 648,60</w:t>
            </w:r>
          </w:p>
          <w:p w:rsidR="007904D7" w:rsidRPr="0027441E" w:rsidRDefault="007904D7" w:rsidP="0087473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материальных запасов в сфере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информационно-коммуникационных технологий осуществляется исходя из следующих подгрупп затрат: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мониторов;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системных блоков;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других запасных частей для вычислительной техники;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магнитных и оптических носителей информации;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дета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лей для содержания принтеров,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мн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огофункциональных устройств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и копировальных аппаратов (оргтехники); 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материальных запасов по обеспечению безопасности информации; иные затраты, относящиеся к затратам на приобретение материальных запасов в сфере информационно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коммуникационных технологий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других запасных частей для вычислительной техники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449 534,13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454 029,47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458 569,76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д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ругих запасных частей для вычислительной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техники осуществляется по формуле: НЗзч = Нц зч X Свт,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где: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 w:type="page"/>
              <w:t>НЗзч - нормативные затраты на приобретение других запасных частей для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вычислительной техники;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 w:type="page"/>
              <w:t>Нц зч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- норматив цены запасных частей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для вычислительной техники (Распоряжение КЭПИСП от 13 мая 2022 г.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 38-р);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Свт - первоначальная стоимость вычислительной техники, находящейся на балансе ИОГВ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(ОУ ТГВФ, КУ)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 w:type="page"/>
              <w:t>НЗзч = 1% x 44953413,28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 w:type="page"/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1.2.2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27 795 861,00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28 952 199,90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30 107 360,40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деталей для содержания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оргтехники (принтеров, многофункциональных устройств </w:t>
            </w:r>
            <w:proofErr w:type="gramStart"/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и  копировальных</w:t>
            </w:r>
            <w:proofErr w:type="gramEnd"/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 аппаратов) осуществляется по формуле: НЗдет орг = Нц дет орг X НЗорг, 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где: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НЗдет орг - нормативные зат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раты на приобретение деталей для содержания оргтехники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(принтеров, м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ногофункциональных устройств и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копировальных аппаратов);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Нц дет орг - норматив цены приоб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ретения деталей для содержания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оргтехники (принтеров, многофункциональных устройств и  копировальных аппаратов) (Распоряжение КЭПИСП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от 13 мая 2022 г.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№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38-р);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НЗорг - нормативные затраты на приобретение оргтехники (приобретение принтеров, многофункциональных устройств, копировальных аппаратов) (Распоряжение КЭПИСП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от 13 мая 2022 г.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 38-р);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НЗдет орг = 150%*18530574 (19301466,6;20071573,6)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1.2.3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Иные затраты, относящиеся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к затратам на приобретение материальных запасов в сфере информационно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коммуникационных технологий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4 459 510,05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4 654 836,59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4 858 718,44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Pr="00DA7CA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и реализации государственных функций), не указанные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в подпунктах "а" - "ж" пункта 6 Общих правил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89 881 476,40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93 917 187,84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98 030 760,68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Расчет прочих нормативных затрат (в том числе нормативных затрат на закупку товаров, работ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и услуг в целях оказания государственных услуг (выполнения работ) и реализации государственных функций), не указанных в подпунктах "а" - "ж" пункта 6 Общих правил, осуществляется исходя из следующих групп затрат: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услуги связи;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транспортные услуги;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коммунальные услуги;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аренду помещений и оборудования;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содержание имущества;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с проездом и наймом жилого помещения в связи с командированием работников, заключаемым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со сторонними организациями, а так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же к затратам на коммунальные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услуги, аренду помещений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и оборудования, содержание имущества;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основных средств;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нематериальных активов, за исключением затрат на приобретение правовых баз данных;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материальных запасов, не отнесенные к затратам, указанным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в подпунктах "а" - "ж" пункта 6 Общих правил; 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иные прочие затраты, не отнесенные к иным затратам, указанным в подпунктах "а" - "ж" пункта 6 Общих правил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услуги связи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363 009,56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379 599,09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396 225,53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bottom"/>
          </w:tcPr>
          <w:p w:rsidR="007904D7" w:rsidRPr="00DA7CA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услуги связи осуществляется в порядке, определяемом ИОГВ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(ОУ ТГВФ), исходя из следующих подгрупп затрат: затраты на оплату услуг почтовой связи.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C8223C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8223C">
              <w:rPr>
                <w:rFonts w:eastAsia="Times New Roman"/>
                <w:sz w:val="18"/>
                <w:szCs w:val="18"/>
                <w:lang w:eastAsia="ru-RU"/>
              </w:rPr>
              <w:t>Затраты на оплату услуг почтовой связи</w:t>
            </w:r>
          </w:p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AD616E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AD616E">
              <w:rPr>
                <w:rFonts w:eastAsia="Times New Roman"/>
                <w:bCs/>
                <w:sz w:val="18"/>
                <w:szCs w:val="18"/>
                <w:lang w:eastAsia="ru-RU"/>
              </w:rPr>
              <w:t>363 009,56</w:t>
            </w:r>
          </w:p>
          <w:p w:rsidR="007904D7" w:rsidRPr="00AD616E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AD616E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AD616E">
              <w:rPr>
                <w:rFonts w:eastAsia="Times New Roman"/>
                <w:bCs/>
                <w:sz w:val="18"/>
                <w:szCs w:val="18"/>
                <w:lang w:eastAsia="ru-RU"/>
              </w:rPr>
              <w:t>379 599,09</w:t>
            </w:r>
          </w:p>
          <w:p w:rsidR="007904D7" w:rsidRPr="00AD616E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AD616E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AD616E">
              <w:rPr>
                <w:rFonts w:eastAsia="Times New Roman"/>
                <w:bCs/>
                <w:sz w:val="18"/>
                <w:szCs w:val="18"/>
                <w:lang w:eastAsia="ru-RU"/>
              </w:rPr>
              <w:t>396 225,53</w:t>
            </w:r>
          </w:p>
          <w:p w:rsidR="007904D7" w:rsidRPr="00AD616E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bottom"/>
          </w:tcPr>
          <w:p w:rsidR="007904D7" w:rsidRPr="00C8223C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8223C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услуги связи осуществляется в порядке, определяемом ИОГВ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C8223C">
              <w:rPr>
                <w:rFonts w:eastAsia="Times New Roman"/>
                <w:sz w:val="18"/>
                <w:szCs w:val="18"/>
                <w:lang w:eastAsia="ru-RU"/>
              </w:rPr>
              <w:t>(ОУ ТГВФ)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7904D7" w:rsidRPr="00DA7CA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2.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транспортные услуги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40 712 600,47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42 487 222,01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1A0677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A067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44 348 162,33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bottom"/>
          </w:tcPr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транспортные услуги осуществляется исходя из следующих подгрупп затрат: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по договору об оказании услуг перевозки (транспортировки) грузов;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оплату услуг аренды транспортных средств; 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оплату разовых услуг пассажирских перевозок при проведении совещания; затраты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на оплату проезда работника к месту нахождения учебного заведения и обратно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2.2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.1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оплату услуг аренды транспортных средств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40 712 600,47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42 487 222,01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44 348 162,33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оплату услуг аренды транспортных средств осуществляется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по формуле: НЗа тс = </w:t>
            </w:r>
            <w:r w:rsidRPr="00DA7CA2">
              <w:rPr>
                <w:rFonts w:eastAsia="Times New Roman"/>
                <w:sz w:val="18"/>
                <w:szCs w:val="18"/>
                <w:vertAlign w:val="superscript"/>
                <w:lang w:eastAsia="ru-RU"/>
              </w:rPr>
              <w:t>0,1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 x Чр x Нц а тс </w:t>
            </w:r>
            <w:proofErr w:type="gramStart"/>
            <w:r w:rsidRPr="00DA7CA2">
              <w:rPr>
                <w:rFonts w:eastAsia="Times New Roman"/>
                <w:sz w:val="18"/>
                <w:szCs w:val="18"/>
                <w:lang w:eastAsia="ru-RU"/>
              </w:rPr>
              <w:t>x Да</w:t>
            </w:r>
            <w:proofErr w:type="gramEnd"/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 тс,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где: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НЗа тс - нормативные затраты на оплату услуг аренды транспортных средств;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Чр - расчетная численность работников ИОГВ (ОУ ТГВФ, ку);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Нц а тс - норматив цены услуг аренды транспортных средств; 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Да тс - количество дней оказания услуг аренды транспортных средств, но не более количества рабочих дней в году. Для ИОГВ (ОУ ТГВФ, КУ), транспортное обслуживание которых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осуществляется в рамках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выполнени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я государственного задания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Санкт-П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етербургским государственным бюджетным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автотранспортным учреждением "Смольнинское", нормативные затраты на оплату услуг аренды транспортных средств равны нулю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2.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содержание имущества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1 315 471,10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1 375 525,40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1 435 773,42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содержание и техническое обслуживание помещений;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техническое обслуживание и ремонт транспортных средств;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техническое обслуживание и регламентно-профилактический ремонт бытового оборудования;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техническое обслуживание и регламентно-профилактический ремонт иного оборудования; 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оплату услуг лиц, привлекаемых на основании гражданско-правовых договоров; иные затраты, относящиеся к затратам на содержание имущества в рамках затрат, указанных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в абзацах первом - двенадцатом пункта 15 Общих правил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2.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содержание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и техническое обслуживание помещений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848 364,38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887 071,89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925 925,64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оплату труда независимых экспертов осуществляется 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в порядке, определяемом ИОГВ (ОУ ТГВФ)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  <w:trHeight w:val="342"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2.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3.</w:t>
            </w: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техническое обслуживание и регламентно-профилактический ремонт иного оборудования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467 106,72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488 453,51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509 847,78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Pr="00DA7CA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оплату технического обслуживания и регламентно-профилактического ремонта иного оборудования осуществляется в порядке, определяемом ИОГВ (ОУ ТГВФ)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904D7" w:rsidRPr="00614992" w:rsidTr="00874734">
        <w:trPr>
          <w:cantSplit/>
          <w:trHeight w:val="1618"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прочих работ и услуг, не относящихся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к затратам на услуги связи, транспортные услуги, оплату расходов по договорам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об оказании услуг, связанных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с проездом и наймом жилого помещения в связи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с командированием работников, заключаемым со сторонними организациями, а также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к затратам на коммунальные услуги, аренду помещений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и оборудования, содержание имущества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2 829 317,00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2 958 616,79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3 088 204,21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прочих работ и услуг, не относящихся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на коммунальные услуги, аренду помещений и оборудования, содержание имущества, осуществляется исходя из следующих подгрупп затрат: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оплату типографских работ и услуг, включая приобретение периодических печатных изданий;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оплату услуг лиц, привлекаемых на основании гражданско-правовых договоров; затраты на проведение предрейсового и послерейсового осмотра водителей транспортных средств;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аттестацию специальных помещений;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проведение диспансеризации работников;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монтаж (установку), дооборудование и наладку оборудования;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оплату услуг вневедомственной охраны; затраты на приобретение полисов обязательного страхования гражданской ответственности владельцев транспортных средств; затраты на опл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ату труда независимых экспертов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иные затраты, относящиеся к затратам на приобретение прочих работ и услуг,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не относящихся к затратам на услуги связи, транспортные услуги, оплату расходов 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по договорам об оказании услуг, связанных с проездом и наймом жилого помещения в связи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с командированием работников, заключаемым со сторонними организациями, а также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к затратам на коммунальные услуги, аренду помещений и оборудования и содержание имущества, в рамках затрат, указанных в абзацах первом - двенадцатом пункта 15 Общих правил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оплату услуг лиц, привлекаемых на основании гражданско-правовых договоров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2 493 841,67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2 607 810,23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2 722 032,32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Pr="00DA7CA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.4.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оплату труда независимых экспертов</w:t>
            </w:r>
          </w:p>
          <w:p w:rsidR="007904D7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8150F6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8150F6">
              <w:rPr>
                <w:rFonts w:eastAsia="Times New Roman"/>
                <w:bCs/>
                <w:sz w:val="18"/>
                <w:szCs w:val="18"/>
                <w:lang w:eastAsia="ru-RU"/>
              </w:rPr>
              <w:t>283 723,77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8150F6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8150F6">
              <w:rPr>
                <w:rFonts w:eastAsia="Times New Roman"/>
                <w:bCs/>
                <w:sz w:val="18"/>
                <w:szCs w:val="18"/>
                <w:lang w:eastAsia="ru-RU"/>
              </w:rPr>
              <w:t>296 689,95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8150F6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8150F6">
              <w:rPr>
                <w:rFonts w:eastAsia="Times New Roman"/>
                <w:bCs/>
                <w:sz w:val="18"/>
                <w:szCs w:val="18"/>
                <w:lang w:eastAsia="ru-RU"/>
              </w:rPr>
              <w:t>309 684,97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Pr="00614992" w:rsidRDefault="007904D7" w:rsidP="00874734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оплату труда независимых экспертов осуществляется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в порядке, определяемом ИОГВ (ОУ ТГВФ)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.4.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ные затраты, относящиеся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к затратам на приобретение прочих работ и услуг,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не относящихся к затратам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на услуги связи, транспортные услуги, оплату расходов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по договорам об оказании услуг, связанных с проездом и наймом жилого помещения в связи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с командированием работников, заключаемым со сторонними организациями, а также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к затратам на коммунальные услуги, аренду помещений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и оборудования и содержание имущества, в рамках затрат, указанных в абзацах первом - двенадцатом пункта 15 Общих правил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51 751,56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54 116,61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56 486,92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Pr="00DA7CA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оплату иных затрат, относящихся к затратам на приобретение прочих работ и услуг, осуществляется в порядке, определяемом ИОГВ (ОУ ТГВФ)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2.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аренду помещений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и оборудования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24 718 488,22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25 848 123,13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26 980 270,92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bottom"/>
          </w:tcPr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аренду помещений и оборудования осуществляется исходя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из следующих подгрупп затрат: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аренду помещений;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аренду помещения (зала) для проведения совещания;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затраты на аренду оборудования для проведения совещания;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иные затраты, относящиеся к затратам на аренду помещений и оборудования в рамках затрат, указанных в абзацах первом - двенадцатом пункта 15 Общих правил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  <w:trHeight w:val="1192"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2.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аренду помещений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1F7C95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1F7C95">
              <w:rPr>
                <w:rFonts w:eastAsia="Times New Roman"/>
                <w:bCs/>
                <w:sz w:val="18"/>
                <w:szCs w:val="18"/>
                <w:lang w:eastAsia="ru-RU"/>
              </w:rPr>
              <w:t>24 718 488,22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1F7C95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1F7C95">
              <w:rPr>
                <w:rFonts w:eastAsia="Times New Roman"/>
                <w:bCs/>
                <w:sz w:val="18"/>
                <w:szCs w:val="18"/>
                <w:lang w:eastAsia="ru-RU"/>
              </w:rPr>
              <w:t>25 848 123,13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1F7C95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1F7C95">
              <w:rPr>
                <w:rFonts w:eastAsia="Times New Roman"/>
                <w:bCs/>
                <w:sz w:val="18"/>
                <w:szCs w:val="18"/>
                <w:lang w:eastAsia="ru-RU"/>
              </w:rPr>
              <w:t>26 980 270,92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аренду помещ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ений осуществляется по формуле: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  <w:t>НЗар = Пар x Нц ар x Мар,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где: НЗар - нормативные затраты на аренду помещений;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Пар - площадь арендуемых помещений;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Нц ар - норматив цены аренды одного кв. м помещений в расчете на один месяц аренды;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Мар - количество месяцев аренды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2.6</w:t>
            </w: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основных средств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11 541 161,65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12 068 591,82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12 597 196,14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Default="007904D7" w:rsidP="00874734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основных средств осуществляется исходя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из следующих подгрупп затрат: </w:t>
            </w:r>
          </w:p>
          <w:p w:rsidR="007904D7" w:rsidRDefault="007904D7" w:rsidP="00874734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транспортных средств; </w:t>
            </w:r>
          </w:p>
          <w:p w:rsidR="007904D7" w:rsidRPr="00614992" w:rsidRDefault="007904D7" w:rsidP="00874734">
            <w:pPr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мебели;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затраты на приобретение систем кондиционирования; иные затраты, относящиеся к затратам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на приобретение основных средств в рамках затрат, указанных в абзацах первом - двенадцатом пункта 15 Общих правил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2.6</w:t>
            </w: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мебели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10 133 323,20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10 596 415,20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11 060 538,19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мебели осу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ществляет исходя из нормативных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 на приобретение комплекта мебели по формуле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ADC09D" wp14:editId="05C31A22">
                  <wp:extent cx="2826545" cy="471486"/>
                  <wp:effectExtent l="0" t="0" r="0" b="5080"/>
                  <wp:docPr id="2" name="Консультант Плюс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F9616F-308C-410C-B680-F783C1AE2E5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онсультант Плюс">
                            <a:extLst>
                              <a:ext uri="{FF2B5EF4-FFF2-40B4-BE49-F238E27FC236}">
                                <a16:creationId xmlns:a16="http://schemas.microsoft.com/office/drawing/2014/main" id="{BEF9616F-308C-410C-B680-F783C1AE2E5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545" cy="47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4D7" w:rsidRPr="00DA7CA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где: </w:t>
            </w:r>
          </w:p>
          <w:p w:rsidR="007904D7" w:rsidRPr="00DA7CA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НЗмеб - нормативные затраты на приобретение комплекта мебели;</w:t>
            </w:r>
          </w:p>
          <w:p w:rsidR="007904D7" w:rsidRPr="00DA7CA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Нц меб - норматив цены комплекта мебели в расчете на одного работника ИОГВ (ОУ ТГВФ, КУ);</w:t>
            </w:r>
          </w:p>
          <w:p w:rsidR="007904D7" w:rsidRPr="00DA7CA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Чпр - прогнозируемая численность работников ИОГВ (ОУ ТГВФ, КУ);</w:t>
            </w:r>
          </w:p>
          <w:p w:rsidR="007904D7" w:rsidRPr="00DA7CA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Нспи меб - норматив срока полезного использования комплекта мебели;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Чпл - количество должностей, планируемых к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замещению в ИОГВ (ОУ ТГВФ, КУ).</w:t>
            </w:r>
          </w:p>
        </w:tc>
      </w:tr>
      <w:tr w:rsidR="007904D7" w:rsidRPr="00DA7CA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2.6.2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систем кондиционирования</w:t>
            </w:r>
          </w:p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1 287 158,99</w:t>
            </w:r>
          </w:p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1 345 982,16</w:t>
            </w:r>
          </w:p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1 404 936,18</w:t>
            </w:r>
          </w:p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Pr="00DA7CA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систем конди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ционирования осуществляется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в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порядке, определяемом ИОГВ (ОУ ТГВФ)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7904D7" w:rsidRPr="00DA7CA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904D7" w:rsidRPr="00614992" w:rsidTr="00874734">
        <w:trPr>
          <w:cantSplit/>
          <w:trHeight w:val="1498"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2.6</w:t>
            </w: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Иные затраты, относящиеся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к затратам на приобретение основных средств в рамках затрат, указанных в абзацах первом - двенадцатом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пункта 15 Общих правил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120 679,46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126 194,46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131 721,78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Расчет иных нормативных затрат, относящихся к затратам на приобретение основных средств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в рамках затрат, указанных в абзацах первом - двенадцатом пункта 15 Общих правил, осуществляется в порядке, определяемом ИОГВ (ОУ ТГВФ)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2.7</w:t>
            </w: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материальных запасов,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не отнесенные к затратам, указанным в подпунктах "а" - "ж" пункта 6 Общих правил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8 401 428,40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8 799 509,60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9 184 928,12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приобретение материальных запасов, не отнесенных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к затратам, указанным в подпунктах "а" - "ж" пункта 6 Общих правил, осуществляется исходя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из следующих подгрупп затрат: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бланочной продукции;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приобретение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канцелярских принадлежностей;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хозяйственных товаров и принадлежностей;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горюче-смазочных материалов; </w:t>
            </w:r>
          </w:p>
          <w:p w:rsidR="007904D7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запасных частей  для транспортных средств; </w:t>
            </w:r>
          </w:p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материальных запасов для нужд гражданской обороны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2.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.1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Затраты на приобретение канцелярских принадлежностей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7 334 080,00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7 669 376,00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8 005 294,67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Расчет нормативных затрат на приобретение канцелярских принадлежностей осуществляется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по формуле: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НЗканц = Чр x Нц канц,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где: НЗканц - нормативные затраты на приобретение канцелярских принадлежностей;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Чр - расчетная численность работников ИОГВ (ОУ ТГВФ, КУ);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Нц канц - норматив цены набора канцелярских принадлежностей для одного работника ИОГВ (ОУ ТГВФ, КУ)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7904D7" w:rsidRPr="00614992" w:rsidTr="00874734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2.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7.</w:t>
            </w:r>
            <w:r w:rsidRPr="00614992"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7904D7" w:rsidRPr="00DA7CA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 xml:space="preserve">Затраты на приобретение хозяйственных товаров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и принадлежностей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217624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17624">
              <w:rPr>
                <w:rFonts w:eastAsia="Times New Roman"/>
                <w:bCs/>
                <w:sz w:val="18"/>
                <w:szCs w:val="18"/>
                <w:lang w:eastAsia="ru-RU"/>
              </w:rPr>
              <w:t>1 067 348,40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904D7" w:rsidRPr="00217624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17624">
              <w:rPr>
                <w:rFonts w:eastAsia="Times New Roman"/>
                <w:bCs/>
                <w:sz w:val="18"/>
                <w:szCs w:val="18"/>
                <w:lang w:eastAsia="ru-RU"/>
              </w:rPr>
              <w:t>1 130 133,60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4D7" w:rsidRPr="00217624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17624">
              <w:rPr>
                <w:rFonts w:eastAsia="Times New Roman"/>
                <w:bCs/>
                <w:sz w:val="18"/>
                <w:szCs w:val="18"/>
                <w:lang w:eastAsia="ru-RU"/>
              </w:rPr>
              <w:t>1 179 633,45</w:t>
            </w:r>
          </w:p>
          <w:p w:rsidR="007904D7" w:rsidRPr="00614992" w:rsidRDefault="007904D7" w:rsidP="0087473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7904D7" w:rsidRPr="00614992" w:rsidRDefault="007904D7" w:rsidP="0087473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Расчет нормативных затрат на приобретение хозяйственных товаров и принадлежностей осуществляется по формуле: НЗхоз = Ппом x Нц хоз x Мхоз,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где: НЗхоз - нормативные затраты на приобретение хозяйственных товаров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t>и принадлежностей;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Ппом - площадь обслуживаемых помещений;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Нц хоз -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  <w:r w:rsidRPr="00DA7CA2">
              <w:rPr>
                <w:rFonts w:eastAsia="Times New Roman"/>
                <w:sz w:val="18"/>
                <w:szCs w:val="18"/>
                <w:lang w:eastAsia="ru-RU"/>
              </w:rPr>
              <w:br/>
              <w:t>Мхоз - количество месяцев обслуживания помещений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7904D7" w:rsidRDefault="007904D7" w:rsidP="007904D7"/>
    <w:p w:rsidR="007904D7" w:rsidRPr="0033744C" w:rsidRDefault="007904D7" w:rsidP="007904D7">
      <w:pPr>
        <w:ind w:left="-142"/>
        <w:contextualSpacing/>
        <w:rPr>
          <w:sz w:val="18"/>
          <w:szCs w:val="18"/>
        </w:rPr>
      </w:pPr>
      <w:r w:rsidRPr="0033744C">
        <w:rPr>
          <w:sz w:val="18"/>
          <w:szCs w:val="18"/>
        </w:rPr>
        <w:t>Принятые сокращения:</w:t>
      </w:r>
    </w:p>
    <w:p w:rsidR="007904D7" w:rsidRPr="0033744C" w:rsidRDefault="007904D7" w:rsidP="007904D7">
      <w:pPr>
        <w:ind w:left="-142"/>
        <w:contextualSpacing/>
        <w:rPr>
          <w:sz w:val="18"/>
          <w:szCs w:val="18"/>
        </w:rPr>
      </w:pPr>
    </w:p>
    <w:p w:rsidR="007904D7" w:rsidRPr="0033744C" w:rsidRDefault="007904D7" w:rsidP="007904D7">
      <w:pPr>
        <w:spacing w:after="240"/>
        <w:ind w:left="-142"/>
        <w:contextualSpacing/>
        <w:jc w:val="both"/>
        <w:rPr>
          <w:sz w:val="18"/>
          <w:szCs w:val="18"/>
        </w:rPr>
      </w:pPr>
      <w:r w:rsidRPr="0033744C">
        <w:rPr>
          <w:sz w:val="18"/>
          <w:szCs w:val="18"/>
        </w:rPr>
        <w:t>Комитет – Комитет по строительству;</w:t>
      </w:r>
    </w:p>
    <w:p w:rsidR="007904D7" w:rsidRPr="0033744C" w:rsidRDefault="007904D7" w:rsidP="007904D7">
      <w:pPr>
        <w:spacing w:after="240"/>
        <w:ind w:left="-142"/>
        <w:contextualSpacing/>
        <w:jc w:val="both"/>
        <w:rPr>
          <w:sz w:val="18"/>
          <w:szCs w:val="18"/>
        </w:rPr>
      </w:pPr>
    </w:p>
    <w:p w:rsidR="007904D7" w:rsidRPr="0033744C" w:rsidRDefault="007904D7" w:rsidP="007904D7">
      <w:pPr>
        <w:spacing w:after="240"/>
        <w:ind w:left="-142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33744C">
        <w:rPr>
          <w:sz w:val="18"/>
          <w:szCs w:val="18"/>
        </w:rPr>
        <w:t>Закон 44-ФЗ – Федеральный закон  от  05.04.2013  № 44-ФЗ   «</w:t>
      </w:r>
      <w:r w:rsidRPr="0033744C">
        <w:rPr>
          <w:rFonts w:eastAsia="Times New Roman"/>
          <w:color w:val="000000"/>
          <w:sz w:val="18"/>
          <w:szCs w:val="18"/>
          <w:lang w:eastAsia="ru-RU"/>
        </w:rPr>
        <w:t>О  контрактной   системе  в  сфере  закупок  товаров, работ, услуг  для обеспечения государственных и муниципальных  нужд»;</w:t>
      </w:r>
    </w:p>
    <w:p w:rsidR="007904D7" w:rsidRPr="0033744C" w:rsidRDefault="007904D7" w:rsidP="007904D7">
      <w:pPr>
        <w:spacing w:after="240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:rsidR="007904D7" w:rsidRPr="0033744C" w:rsidRDefault="007904D7" w:rsidP="007904D7">
      <w:pPr>
        <w:spacing w:after="240"/>
        <w:ind w:left="-142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33744C">
        <w:rPr>
          <w:rFonts w:eastAsia="Times New Roman"/>
          <w:color w:val="000000"/>
          <w:sz w:val="18"/>
          <w:szCs w:val="18"/>
          <w:lang w:eastAsia="ru-RU"/>
        </w:rPr>
        <w:t xml:space="preserve">Общие правила –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 </w:t>
      </w:r>
      <w:r w:rsidRPr="0033744C">
        <w:rPr>
          <w:rFonts w:eastAsia="Times New Roman"/>
          <w:color w:val="000000"/>
          <w:sz w:val="18"/>
          <w:szCs w:val="18"/>
          <w:lang w:eastAsia="ru-RU"/>
        </w:rPr>
        <w:br/>
        <w:t xml:space="preserve">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</w:t>
      </w:r>
      <w:r w:rsidRPr="0033744C">
        <w:rPr>
          <w:rFonts w:eastAsia="Times New Roman"/>
          <w:color w:val="000000"/>
          <w:sz w:val="18"/>
          <w:szCs w:val="18"/>
          <w:lang w:eastAsia="ru-RU"/>
        </w:rPr>
        <w:br/>
        <w:t>Российской Федерации от 13.10.2014 № 1047;</w:t>
      </w:r>
    </w:p>
    <w:p w:rsidR="007904D7" w:rsidRPr="0033744C" w:rsidRDefault="007904D7" w:rsidP="007904D7">
      <w:pPr>
        <w:spacing w:after="240"/>
        <w:ind w:left="-142"/>
        <w:contextualSpacing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:rsidR="007904D7" w:rsidRPr="0033744C" w:rsidRDefault="007904D7" w:rsidP="007904D7">
      <w:pPr>
        <w:spacing w:after="240"/>
        <w:ind w:left="-142"/>
        <w:contextualSpacing/>
        <w:jc w:val="both"/>
        <w:rPr>
          <w:sz w:val="18"/>
          <w:szCs w:val="18"/>
        </w:rPr>
      </w:pPr>
      <w:r w:rsidRPr="0033744C">
        <w:rPr>
          <w:rFonts w:eastAsia="Times New Roman"/>
          <w:color w:val="000000"/>
          <w:sz w:val="18"/>
          <w:szCs w:val="18"/>
          <w:lang w:eastAsia="ru-RU"/>
        </w:rPr>
        <w:t xml:space="preserve">Правила – Правила определения нормативных затрат на обеспечение функций государственных органов Санкт-Петербурга, органа управления территориальным государственным внебюджетным фондом и подведомственных им государственных казенных учреждений Санкт-Петербурга, утвержденные постановлением Правительства Санкт-Петербурга </w:t>
      </w:r>
      <w:r w:rsidRPr="0033744C">
        <w:rPr>
          <w:rFonts w:eastAsia="Times New Roman"/>
          <w:color w:val="000000"/>
          <w:sz w:val="18"/>
          <w:szCs w:val="18"/>
          <w:lang w:eastAsia="ru-RU"/>
        </w:rPr>
        <w:br/>
        <w:t>от 28.04.2016 № 327.</w:t>
      </w:r>
    </w:p>
    <w:p w:rsidR="007904D7" w:rsidRPr="00DA7CA2" w:rsidRDefault="007904D7" w:rsidP="007904D7"/>
    <w:p w:rsidR="00D24CB7" w:rsidRDefault="00D24CB7"/>
    <w:sectPr w:rsidR="00D24CB7" w:rsidSect="007904D7">
      <w:headerReference w:type="default" r:id="rId10"/>
      <w:pgSz w:w="16838" w:h="11906" w:orient="landscape"/>
      <w:pgMar w:top="993" w:right="962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AB8" w:rsidRDefault="00A27AB8" w:rsidP="007904D7">
      <w:r>
        <w:separator/>
      </w:r>
    </w:p>
  </w:endnote>
  <w:endnote w:type="continuationSeparator" w:id="0">
    <w:p w:rsidR="00A27AB8" w:rsidRDefault="00A27AB8" w:rsidP="0079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AB8" w:rsidRDefault="00A27AB8" w:rsidP="007904D7">
      <w:r>
        <w:separator/>
      </w:r>
    </w:p>
  </w:footnote>
  <w:footnote w:type="continuationSeparator" w:id="0">
    <w:p w:rsidR="00A27AB8" w:rsidRDefault="00A27AB8" w:rsidP="0079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A75" w:rsidRPr="00523312" w:rsidRDefault="00A27AB8">
    <w:pPr>
      <w:pStyle w:val="aa"/>
      <w:jc w:val="center"/>
      <w:rPr>
        <w:sz w:val="20"/>
      </w:rPr>
    </w:pPr>
    <w:r w:rsidRPr="00523312">
      <w:rPr>
        <w:sz w:val="20"/>
      </w:rPr>
      <w:fldChar w:fldCharType="begin"/>
    </w:r>
    <w:r w:rsidRPr="00523312">
      <w:rPr>
        <w:sz w:val="20"/>
      </w:rPr>
      <w:instrText>PAGE   \* MERGEFORMAT</w:instrText>
    </w:r>
    <w:r w:rsidRPr="00523312">
      <w:rPr>
        <w:sz w:val="20"/>
      </w:rPr>
      <w:fldChar w:fldCharType="separate"/>
    </w:r>
    <w:r w:rsidR="007904D7">
      <w:rPr>
        <w:noProof/>
        <w:sz w:val="20"/>
      </w:rPr>
      <w:t>9</w:t>
    </w:r>
    <w:r w:rsidRPr="00523312">
      <w:rPr>
        <w:sz w:val="20"/>
      </w:rPr>
      <w:fldChar w:fldCharType="end"/>
    </w:r>
  </w:p>
  <w:p w:rsidR="00442A75" w:rsidRDefault="00D04CB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090483"/>
      <w:docPartObj>
        <w:docPartGallery w:val="Page Numbers (Top of Page)"/>
        <w:docPartUnique/>
      </w:docPartObj>
    </w:sdtPr>
    <w:sdtEndPr/>
    <w:sdtContent>
      <w:p w:rsidR="0033744C" w:rsidRDefault="00A27AB8">
        <w:pPr>
          <w:pStyle w:val="aa"/>
          <w:jc w:val="center"/>
        </w:pPr>
        <w:r w:rsidRPr="0033744C">
          <w:rPr>
            <w:sz w:val="20"/>
            <w:szCs w:val="20"/>
          </w:rPr>
          <w:fldChar w:fldCharType="begin"/>
        </w:r>
        <w:r w:rsidRPr="0033744C">
          <w:rPr>
            <w:sz w:val="20"/>
            <w:szCs w:val="20"/>
          </w:rPr>
          <w:instrText>PAGE   \* MERGEFORMAT</w:instrText>
        </w:r>
        <w:r w:rsidRPr="0033744C">
          <w:rPr>
            <w:sz w:val="20"/>
            <w:szCs w:val="20"/>
          </w:rPr>
          <w:fldChar w:fldCharType="separate"/>
        </w:r>
        <w:r w:rsidR="007904D7">
          <w:rPr>
            <w:noProof/>
            <w:sz w:val="20"/>
            <w:szCs w:val="20"/>
          </w:rPr>
          <w:t>7</w:t>
        </w:r>
        <w:r w:rsidRPr="0033744C">
          <w:rPr>
            <w:sz w:val="20"/>
            <w:szCs w:val="20"/>
          </w:rPr>
          <w:fldChar w:fldCharType="end"/>
        </w:r>
      </w:p>
    </w:sdtContent>
  </w:sdt>
  <w:p w:rsidR="0033744C" w:rsidRDefault="00D04C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F1A9E"/>
    <w:multiLevelType w:val="hybridMultilevel"/>
    <w:tmpl w:val="492EC5B6"/>
    <w:lvl w:ilvl="0" w:tplc="5164C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BB"/>
    <w:rsid w:val="000202BB"/>
    <w:rsid w:val="007904D7"/>
    <w:rsid w:val="00A27AB8"/>
    <w:rsid w:val="00A416E8"/>
    <w:rsid w:val="00D04CB7"/>
    <w:rsid w:val="00D24CB7"/>
    <w:rsid w:val="00F1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566D7-C974-4A34-A67E-CFEF01B9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2B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02BB"/>
    <w:pPr>
      <w:spacing w:after="120"/>
    </w:pPr>
    <w:rPr>
      <w:rFonts w:ascii="Baltica" w:eastAsia="Calibri" w:hAnsi="Baltica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202BB"/>
    <w:rPr>
      <w:rFonts w:ascii="Baltica" w:eastAsia="Calibri" w:hAnsi="Baltica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202B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0202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2BB"/>
    <w:rPr>
      <w:rFonts w:ascii="Tahoma" w:eastAsia="Batang" w:hAnsi="Tahoma" w:cs="Tahoma"/>
      <w:sz w:val="16"/>
      <w:szCs w:val="16"/>
      <w:lang w:eastAsia="ko-KR"/>
    </w:rPr>
  </w:style>
  <w:style w:type="paragraph" w:styleId="a8">
    <w:name w:val="List Paragraph"/>
    <w:basedOn w:val="a"/>
    <w:uiPriority w:val="34"/>
    <w:qFormat/>
    <w:rsid w:val="000202BB"/>
    <w:pPr>
      <w:ind w:left="720"/>
      <w:contextualSpacing/>
    </w:pPr>
  </w:style>
  <w:style w:type="table" w:styleId="a9">
    <w:name w:val="Table Grid"/>
    <w:basedOn w:val="a1"/>
    <w:uiPriority w:val="59"/>
    <w:rsid w:val="00F1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04D7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90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904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04D7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7278</Words>
  <Characters>41491</Characters>
  <Application>Microsoft Office Word</Application>
  <DocSecurity>4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Ляшенко</dc:creator>
  <cp:lastModifiedBy>Анастасия Ляшенко</cp:lastModifiedBy>
  <cp:revision>2</cp:revision>
  <dcterms:created xsi:type="dcterms:W3CDTF">2023-06-14T12:20:00Z</dcterms:created>
  <dcterms:modified xsi:type="dcterms:W3CDTF">2023-06-14T12:20:00Z</dcterms:modified>
</cp:coreProperties>
</file>