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1" w:rsidRDefault="00D34173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9105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втором квартале 2023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42402E" w:rsidRPr="00714051" w:rsidRDefault="0042402E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2402E" w:rsidRPr="00486300" w:rsidRDefault="0042402E" w:rsidP="00424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</w:p>
    <w:p w:rsidR="00910577" w:rsidRPr="00B524DC" w:rsidRDefault="00910577" w:rsidP="0091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мероприятия,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направленные на противодействие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коррупции,  осуществляются в Управлении ветеринарии Санкт-Петербурга в соответствии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Планом мероприятий по противодействию коррупции в Санкт-Петербурге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2023 – 2027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постановлением Правительства Санкт-Петербурга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27.12.2022 № 1337 (далее – План)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Планом мероприятий по противодействию коррупции в Управлении ветеринарии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 на 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2027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утвержденным приказом Управления 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теринарии Санкт-Петербурга от 16.01.2023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 (антикоррупционная программа).</w:t>
      </w:r>
      <w:proofErr w:type="gramEnd"/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910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квартал 2023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10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втором квартале 2023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D650F3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</w:t>
      </w:r>
      <w:r w:rsidR="007961F5">
        <w:rPr>
          <w:rFonts w:ascii="Times New Roman" w:hAnsi="Times New Roman" w:cs="Times New Roman"/>
          <w:sz w:val="24"/>
          <w:szCs w:val="24"/>
        </w:rPr>
        <w:br/>
      </w:r>
      <w:r w:rsidR="004547AE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контроля (надзора) в исполнительных органах государственной власти Санкт-Петербурга»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(четырех) 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апреле – июне 2023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коррупционных правонарушениях,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возможно,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представления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первое полугодие 2023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/ </w:t>
      </w:r>
      <w:r w:rsidR="00910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2022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3D2C35" w:rsidRDefault="003D2C35" w:rsidP="003D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 прием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910577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910577">
        <w:rPr>
          <w:rFonts w:ascii="Times New Roman" w:hAnsi="Times New Roman" w:cs="Times New Roman"/>
          <w:sz w:val="24"/>
          <w:szCs w:val="24"/>
        </w:rPr>
        <w:t>гражданских служащих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0577">
        <w:rPr>
          <w:rFonts w:ascii="Times New Roman" w:hAnsi="Times New Roman" w:cs="Times New Roman"/>
          <w:sz w:val="24"/>
          <w:szCs w:val="24"/>
        </w:rPr>
        <w:t>(н</w:t>
      </w:r>
      <w:r w:rsidR="00910577" w:rsidRPr="00910577">
        <w:rPr>
          <w:rFonts w:ascii="Times New Roman" w:hAnsi="Times New Roman" w:cs="Times New Roman"/>
          <w:sz w:val="24"/>
          <w:szCs w:val="24"/>
        </w:rPr>
        <w:t>а основании Указа Президента Российской Федерации</w:t>
      </w:r>
      <w:r w:rsidR="00910577">
        <w:rPr>
          <w:rFonts w:ascii="Times New Roman" w:hAnsi="Times New Roman" w:cs="Times New Roman"/>
          <w:sz w:val="24"/>
          <w:szCs w:val="24"/>
        </w:rPr>
        <w:t xml:space="preserve"> </w:t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от 29.12.2022 № 968 </w:t>
      </w:r>
      <w:r w:rsidR="00910577">
        <w:rPr>
          <w:rFonts w:ascii="Times New Roman" w:hAnsi="Times New Roman" w:cs="Times New Roman"/>
          <w:sz w:val="24"/>
          <w:szCs w:val="24"/>
        </w:rPr>
        <w:br/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«Об особенностях исполнения обязанностей, соблюдения ограничений и запретов </w:t>
      </w:r>
      <w:r w:rsidR="00910577">
        <w:rPr>
          <w:rFonts w:ascii="Times New Roman" w:hAnsi="Times New Roman" w:cs="Times New Roman"/>
          <w:sz w:val="24"/>
          <w:szCs w:val="24"/>
        </w:rPr>
        <w:br/>
      </w:r>
      <w:r w:rsidR="00910577" w:rsidRPr="00910577">
        <w:rPr>
          <w:rFonts w:ascii="Times New Roman" w:hAnsi="Times New Roman" w:cs="Times New Roman"/>
          <w:sz w:val="24"/>
          <w:szCs w:val="24"/>
        </w:rPr>
        <w:t xml:space="preserve">в области противодействия коррупции некоторыми категориями граждан в период </w:t>
      </w:r>
      <w:r w:rsidR="00910577" w:rsidRPr="0091057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специальной военной операции» </w:t>
      </w:r>
      <w:r w:rsidR="0091057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910577" w:rsidRPr="00910577">
        <w:rPr>
          <w:rFonts w:ascii="Times New Roman" w:hAnsi="Times New Roman" w:cs="Times New Roman"/>
          <w:sz w:val="24"/>
          <w:szCs w:val="24"/>
        </w:rPr>
        <w:t>сведения не размещались</w:t>
      </w:r>
      <w:r w:rsidR="00910577">
        <w:rPr>
          <w:rFonts w:ascii="Times New Roman" w:hAnsi="Times New Roman" w:cs="Times New Roman"/>
          <w:sz w:val="24"/>
          <w:szCs w:val="24"/>
        </w:rPr>
        <w:t xml:space="preserve">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веб-странице Управления на официальном сайте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053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="00110F19">
        <w:rPr>
          <w:rFonts w:ascii="Times New Roman" w:hAnsi="Times New Roman" w:cs="Times New Roman"/>
          <w:sz w:val="24"/>
          <w:szCs w:val="24"/>
        </w:rPr>
        <w:t>«Интернет»</w:t>
      </w:r>
      <w:r w:rsidR="00910577">
        <w:rPr>
          <w:rFonts w:ascii="Times New Roman" w:hAnsi="Times New Roman" w:cs="Times New Roman"/>
          <w:sz w:val="24"/>
          <w:szCs w:val="24"/>
        </w:rPr>
        <w:t>)</w:t>
      </w:r>
      <w:r w:rsidR="00110F19">
        <w:rPr>
          <w:rFonts w:ascii="Times New Roman" w:hAnsi="Times New Roman" w:cs="Times New Roman"/>
          <w:sz w:val="24"/>
          <w:szCs w:val="24"/>
        </w:rPr>
        <w:t>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9440C4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</w:p>
    <w:p w:rsidR="00EF730C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944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применения к гражданским служащим Управления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 выявлено)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6851F6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27.06.2023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Управлении на 2023 – 2027</w:t>
      </w:r>
      <w:r w:rsidR="00BD0697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66E">
        <w:rPr>
          <w:rFonts w:ascii="Times New Roman" w:hAnsi="Times New Roman" w:cs="Times New Roman"/>
          <w:sz w:val="24"/>
          <w:szCs w:val="24"/>
        </w:rPr>
        <w:t xml:space="preserve">за первое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2023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>
        <w:rPr>
          <w:rFonts w:ascii="Times New Roman" w:hAnsi="Times New Roman" w:cs="Times New Roman"/>
          <w:bCs/>
          <w:sz w:val="24"/>
          <w:szCs w:val="24"/>
        </w:rPr>
        <w:t>бургская горветстанция» на 2023 – 2027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годы, </w:t>
      </w:r>
      <w:r>
        <w:rPr>
          <w:rFonts w:ascii="Times New Roman" w:hAnsi="Times New Roman" w:cs="Times New Roman"/>
          <w:bCs/>
          <w:sz w:val="24"/>
          <w:szCs w:val="24"/>
        </w:rPr>
        <w:br/>
        <w:t>за первое полугодие 2023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</w:t>
      </w:r>
      <w:r w:rsidR="006C47B4">
        <w:rPr>
          <w:rFonts w:ascii="Times New Roman" w:hAnsi="Times New Roman" w:cs="Times New Roman"/>
          <w:bCs/>
          <w:sz w:val="24"/>
          <w:szCs w:val="24"/>
        </w:rPr>
        <w:t>х в деятельности гражданских служащих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Управления, размещенной в сре</w:t>
      </w:r>
      <w:r w:rsidR="00A5066E">
        <w:rPr>
          <w:rFonts w:ascii="Times New Roman" w:hAnsi="Times New Roman" w:cs="Times New Roman"/>
          <w:bCs/>
          <w:sz w:val="24"/>
          <w:szCs w:val="24"/>
        </w:rPr>
        <w:t>дствах массовой инфо</w:t>
      </w:r>
      <w:r>
        <w:rPr>
          <w:rFonts w:ascii="Times New Roman" w:hAnsi="Times New Roman" w:cs="Times New Roman"/>
          <w:bCs/>
          <w:sz w:val="24"/>
          <w:szCs w:val="24"/>
        </w:rPr>
        <w:t>рмации, за первое полугодие 2023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66E">
        <w:rPr>
          <w:rFonts w:ascii="Times New Roman" w:hAnsi="Times New Roman" w:cs="Times New Roman"/>
          <w:bCs/>
          <w:sz w:val="24"/>
          <w:szCs w:val="24"/>
        </w:rPr>
        <w:br/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697"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Плана 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противодействию коррупции в Санкт-Петербурге </w:t>
      </w:r>
      <w:r w:rsidR="006851F6">
        <w:rPr>
          <w:rFonts w:ascii="Times New Roman" w:hAnsi="Times New Roman" w:cs="Times New Roman"/>
          <w:sz w:val="24"/>
          <w:szCs w:val="24"/>
          <w:shd w:val="clear" w:color="auto" w:fill="FFFFFF"/>
        </w:rPr>
        <w:t>на 2023 – 2027</w:t>
      </w:r>
      <w:r w:rsidR="0051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годы, утвержденного</w:t>
      </w:r>
      <w:r w:rsidR="006851F6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Санкт-Петербурга </w:t>
      </w:r>
      <w:r w:rsidR="006851F6"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27.12.2022 № 1337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512A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первое полугодие 2023</w:t>
      </w:r>
      <w:bookmarkStart w:id="0" w:name="_GoBack"/>
      <w:bookmarkEnd w:id="0"/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</w:t>
      </w:r>
      <w:r w:rsidR="006A47C4">
        <w:rPr>
          <w:rFonts w:ascii="Times New Roman" w:hAnsi="Times New Roman" w:cs="Times New Roman"/>
          <w:sz w:val="24"/>
          <w:szCs w:val="24"/>
        </w:rPr>
        <w:br/>
      </w:r>
      <w:r w:rsidRPr="00F03642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p w:rsidR="0042402E" w:rsidRPr="00F03642" w:rsidRDefault="0042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402E" w:rsidRPr="00F03642" w:rsidSect="00A81D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8F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10BB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E3341"/>
    <w:rsid w:val="001F0869"/>
    <w:rsid w:val="001F1307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54F9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85FAC"/>
    <w:rsid w:val="00394D8C"/>
    <w:rsid w:val="0039542E"/>
    <w:rsid w:val="003A0438"/>
    <w:rsid w:val="003A61B7"/>
    <w:rsid w:val="003A6D06"/>
    <w:rsid w:val="003B319A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402E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A8F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1F6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47B4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1F5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28B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577"/>
    <w:rsid w:val="00910F48"/>
    <w:rsid w:val="00912403"/>
    <w:rsid w:val="00917927"/>
    <w:rsid w:val="00920AFD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0C4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207F0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43AC"/>
    <w:rsid w:val="00AA6412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5</cp:revision>
  <dcterms:created xsi:type="dcterms:W3CDTF">2023-06-29T12:53:00Z</dcterms:created>
  <dcterms:modified xsi:type="dcterms:W3CDTF">2023-06-29T13:16:00Z</dcterms:modified>
</cp:coreProperties>
</file>