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3B" w:rsidRDefault="004C29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93B" w:rsidRPr="0051545F" w:rsidRDefault="0009455A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САНКТ-ПЕТЕРБУРГА</w:t>
      </w:r>
    </w:p>
    <w:p w:rsidR="004C293B" w:rsidRPr="0051545F" w:rsidRDefault="004C29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4C293B" w:rsidRPr="0051545F" w:rsidRDefault="004C29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                                                                                       № ____________</w:t>
      </w:r>
    </w:p>
    <w:p w:rsidR="004C293B" w:rsidRPr="0051545F" w:rsidRDefault="004C29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51545F">
        <w:rPr>
          <w:rFonts w:ascii="Times New Roman" w:hAnsi="Times New Roman"/>
          <w:color w:val="000000" w:themeColor="text1"/>
          <w:sz w:val="24"/>
          <w:szCs w:val="24"/>
        </w:rPr>
        <w:t xml:space="preserve">О Порядке предоставления в 2023 году </w:t>
      </w:r>
    </w:p>
    <w:p w:rsidR="004C293B" w:rsidRPr="0051545F" w:rsidRDefault="0009455A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/>
          <w:color w:val="000000" w:themeColor="text1"/>
          <w:sz w:val="24"/>
          <w:szCs w:val="24"/>
        </w:rPr>
        <w:t xml:space="preserve">субсидии автономной некоммерческой организации </w:t>
      </w:r>
    </w:p>
    <w:p w:rsidR="004C293B" w:rsidRPr="0051545F" w:rsidRDefault="0009455A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/>
          <w:color w:val="000000" w:themeColor="text1"/>
          <w:sz w:val="24"/>
          <w:szCs w:val="24"/>
        </w:rPr>
        <w:t xml:space="preserve">«Центр компетенций в сфере туризма и гостеприимства» </w:t>
      </w:r>
    </w:p>
    <w:p w:rsidR="00945FA4" w:rsidRPr="0051545F" w:rsidRDefault="0009455A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/>
          <w:color w:val="000000" w:themeColor="text1"/>
          <w:sz w:val="24"/>
          <w:szCs w:val="24"/>
        </w:rPr>
        <w:t xml:space="preserve">в виде имущественного взноса на обеспечение уставной </w:t>
      </w:r>
    </w:p>
    <w:p w:rsidR="00945FA4" w:rsidRPr="0051545F" w:rsidRDefault="0009455A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945FA4" w:rsidRPr="005154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5FA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регионального проекта </w:t>
      </w:r>
    </w:p>
    <w:p w:rsidR="00945FA4" w:rsidRPr="0051545F" w:rsidRDefault="00945FA4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«Совершенствование управления в сфере туризма </w:t>
      </w:r>
    </w:p>
    <w:p w:rsidR="004C293B" w:rsidRPr="0051545F" w:rsidRDefault="00945FA4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(город федерального значения Санкт-Петербург)»</w:t>
      </w:r>
    </w:p>
    <w:bookmarkEnd w:id="0"/>
    <w:p w:rsidR="004C293B" w:rsidRPr="0051545F" w:rsidRDefault="004C29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Бюджетным </w:t>
      </w:r>
      <w:hyperlink r:id="rId5">
        <w:r w:rsidRPr="0051545F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D6CFE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от 2</w:t>
      </w:r>
      <w:r w:rsidR="00E5011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D6CFE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.11.2022  № 666-104 «О бюджете Санкт-Петербурга на 2023 год и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D6CFE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плановый период 2024 и 2025 годов», </w:t>
      </w:r>
      <w:hyperlink r:id="rId6">
        <w:r w:rsidRPr="0051545F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0D6CFE" w:rsidRPr="0051545F">
        <w:t xml:space="preserve"> 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от 02.04.2008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194-32 «О развитии малого и среднего предпринимательства в Санкт-Петербурге», </w:t>
      </w:r>
      <w:r w:rsidR="002A3F4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9059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бщи</w:t>
      </w:r>
      <w:r w:rsidR="002739D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24F19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9059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</w:t>
      </w:r>
      <w:r w:rsidR="002739D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24F19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9059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424F19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утвержденными </w:t>
      </w:r>
      <w:r w:rsidR="002739D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</w:t>
      </w:r>
      <w:r w:rsidR="00DB74F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</w:t>
      </w:r>
      <w:r w:rsidR="002739D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18.09.2020</w:t>
      </w:r>
      <w:r w:rsidR="002A3F4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9D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№ 1492</w:t>
      </w:r>
      <w:r w:rsidR="002A3F4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110" w:rsidRPr="0051545F">
        <w:rPr>
          <w:rFonts w:ascii="Times New Roman" w:hAnsi="Times New Roman" w:cs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="00E50110" w:rsidRPr="0051545F">
        <w:rPr>
          <w:rFonts w:ascii="Times New Roman" w:hAnsi="Times New Roman" w:cs="Times New Roman"/>
          <w:sz w:val="24"/>
          <w:szCs w:val="24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3F4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</w:t>
      </w:r>
      <w:r w:rsidR="00B75EED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бщие требования)</w:t>
      </w:r>
      <w:r w:rsidR="0089059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7">
        <w:r w:rsidRPr="0051545F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</w:t>
      </w:r>
      <w:r w:rsidR="00E86F95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-Петербурга от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86F95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14.11.2017 №</w:t>
      </w:r>
      <w:r w:rsidR="00B74092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E86F95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13458D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государственной программе Санкт-Петербурга «Развитие сферы туризма в Санкт-Петербурге» </w:t>
      </w:r>
      <w:r w:rsidR="00B74092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Санкт-Петербурга</w:t>
      </w:r>
    </w:p>
    <w:p w:rsidR="004C293B" w:rsidRPr="0051545F" w:rsidRDefault="004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  <w:t>ПОСТАНОВЛЯЕТ:</w:t>
      </w:r>
    </w:p>
    <w:p w:rsidR="004C293B" w:rsidRPr="0051545F" w:rsidRDefault="004C2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</w:pP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</w:t>
      </w:r>
      <w:hyperlink w:anchor="Par352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Порядок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в 2023 году субсидии автономной некоммерческой организации «Центр компетенций в сфере туризма и гостеприимства»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имущественного взноса 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осуществление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уставной деятельности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проекта «Совершенствов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ание управления в сфере туризма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(город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значения Санкт-Петербург)»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Порядок) согласно приложению.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bookmarkStart w:id="1" w:name="Par29"/>
      <w:bookmarkEnd w:id="1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Комитету по развитию туризма Санкт-Петербурга в месячный срок в соответствии с абзацем третьим пункта 2 статьи 78.1 Бюджетного кодекса Российской Федерации, общими требованиями и в целях реализации Порядка принять правовой акт, регулирующий отдельные вопросы предоставления субсидии автономной некоммерческой организации «Центр компетенций в сфере туризма и гостеприимства»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 имущественного взноса на 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уставной деятельности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</w:t>
      </w:r>
      <w:r w:rsidR="000A7BF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проекта «Совершенствование управления в сфере туризма (город федерального значения Санкт-Петербург)» соответствии с настоящим Порядком (далее - субсидия), которым установить: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форму заявления на предоставление субсидии в соответствии с </w:t>
      </w:r>
      <w:hyperlink w:anchor="Par352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Порядком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(далее - заявление);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документов, представляемых в Комитет по развитию туризма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Санкт-Петербурга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Комитет)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соответствии с </w:t>
      </w:r>
      <w:hyperlink w:anchor="Par352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Порядком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документы);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 сроки представления в Комитет заявления и документов;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рассмотрения К</w:t>
      </w:r>
      <w:r w:rsidR="00E804F1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омитетом заявления и документов</w:t>
      </w:r>
      <w:r w:rsidR="00424F1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0110" w:rsidRPr="0051545F" w:rsidRDefault="00424F19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и сроки возврата средств субсидии</w:t>
      </w:r>
      <w:r w:rsidR="00E5011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C7B15" w:rsidRPr="0051545F" w:rsidRDefault="005C7B15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подтверждающих документов, прилагаемых к отчетности автономной некоммерческой организации «Центр компетенций в сфере туризма и гостеприимства», и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ним;  </w:t>
      </w:r>
    </w:p>
    <w:p w:rsidR="00424F19" w:rsidRPr="0051545F" w:rsidRDefault="00E50110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hAnsi="Times New Roman" w:cs="Times New Roman"/>
          <w:sz w:val="24"/>
          <w:szCs w:val="24"/>
        </w:rPr>
        <w:t>порядок и сроки проведения Комитетом оценки достижения результата предоставления субсидии и его характеристик (показателей, необходимых для достижения результата предоставления субсидии).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Контроль за выполнением постановления возложить на вице-губернатора 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Санкт-Петербурга Пиотровского Б.М.</w:t>
      </w:r>
    </w:p>
    <w:p w:rsidR="004C293B" w:rsidRPr="0051545F" w:rsidRDefault="004C29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458D" w:rsidRPr="0051545F" w:rsidRDefault="001345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C293B" w:rsidRPr="0051545F" w:rsidRDefault="000945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Губернатор</w:t>
      </w:r>
    </w:p>
    <w:p w:rsidR="004C293B" w:rsidRPr="0051545F" w:rsidRDefault="000945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C293B" w:rsidRPr="0051545F" w:rsidSect="003F12E8">
          <w:pgSz w:w="11906" w:h="16838"/>
          <w:pgMar w:top="1135" w:right="1134" w:bottom="567" w:left="1531" w:header="0" w:footer="0" w:gutter="0"/>
          <w:cols w:space="720"/>
          <w:formProt w:val="0"/>
          <w:docGrid w:linePitch="240" w:charSpace="-2049"/>
        </w:sectPr>
      </w:pP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Санкт-Петербурга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="0013458D"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А.Д.Беглов</w:t>
      </w:r>
      <w:proofErr w:type="spellEnd"/>
    </w:p>
    <w:p w:rsidR="004C293B" w:rsidRPr="0051545F" w:rsidRDefault="0009455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C293B" w:rsidRPr="0051545F" w:rsidRDefault="00094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4C293B" w:rsidRPr="0051545F" w:rsidRDefault="00094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Санкт-Петербурга</w:t>
      </w:r>
    </w:p>
    <w:p w:rsidR="004C293B" w:rsidRPr="0051545F" w:rsidRDefault="00094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 № _______</w:t>
      </w:r>
    </w:p>
    <w:p w:rsidR="004C293B" w:rsidRPr="0051545F" w:rsidRDefault="004C29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1545F" w:rsidRDefault="0009455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59"/>
      <w:bookmarkEnd w:id="2"/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FB1761" w:rsidRDefault="0009455A">
      <w:pPr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предоставления в 2023 году субсидии автономной некоммерческой организации 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«Центр компетенций в сфере туризма и гостеприимства» в виде имущественного взноса на о</w:t>
      </w:r>
      <w:r w:rsidR="000A7BF4"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существление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уставной деятельности</w:t>
      </w:r>
      <w:r w:rsidR="003F20CA"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рамках 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</w:t>
      </w:r>
      <w:r w:rsidR="003F20CA"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регионального проекта «Совершенствование управления в сфере туризма </w:t>
      </w:r>
    </w:p>
    <w:p w:rsidR="004C293B" w:rsidRPr="0051545F" w:rsidRDefault="0009455A">
      <w:pPr>
        <w:spacing w:after="1"/>
        <w:jc w:val="center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(город федерального значения Санкт-Петербург)»</w:t>
      </w:r>
      <w:r w:rsidRPr="005154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4C293B" w:rsidRPr="0051545F" w:rsidRDefault="0009455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4C293B" w:rsidRPr="0051545F" w:rsidRDefault="004C293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93B" w:rsidRPr="00560B36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670"/>
      <w:bookmarkEnd w:id="3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Настоящий Порядок устанавливает правила предоставления в 2023 году субсидии, предусмотренной Комитету по развитию туризма Санкт-Петербурга (далее - Комитет) </w:t>
      </w:r>
      <w:hyperlink r:id="rId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расходов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13CC" w:rsidRPr="0051545F">
        <w:rPr>
          <w:rFonts w:ascii="Times New Roman" w:hAnsi="Times New Roman"/>
          <w:sz w:val="24"/>
          <w:szCs w:val="24"/>
        </w:rPr>
        <w:t>«</w:t>
      </w:r>
      <w:r w:rsidR="00C33528" w:rsidRPr="0051545F">
        <w:rPr>
          <w:rFonts w:ascii="Times New Roman" w:hAnsi="Times New Roman"/>
          <w:sz w:val="24"/>
          <w:szCs w:val="24"/>
        </w:rPr>
        <w:t>Субсидия АНО «Центр компетенций в сфере туризма и</w:t>
      </w:r>
      <w:r w:rsidR="00FB1761">
        <w:rPr>
          <w:rFonts w:ascii="Times New Roman" w:hAnsi="Times New Roman"/>
          <w:sz w:val="24"/>
          <w:szCs w:val="24"/>
        </w:rPr>
        <w:t> </w:t>
      </w:r>
      <w:r w:rsidR="00C33528" w:rsidRPr="0051545F">
        <w:rPr>
          <w:rFonts w:ascii="Times New Roman" w:hAnsi="Times New Roman"/>
          <w:sz w:val="24"/>
          <w:szCs w:val="24"/>
        </w:rPr>
        <w:t>гостеприимства» на реализацию</w:t>
      </w:r>
      <w:r w:rsidR="005813CC" w:rsidRPr="0051545F">
        <w:rPr>
          <w:rFonts w:ascii="Times New Roman" w:hAnsi="Times New Roman"/>
          <w:sz w:val="24"/>
          <w:szCs w:val="24"/>
        </w:rPr>
        <w:t xml:space="preserve"> регионального проекта «Совершенствование управления в сфере туризма (город федерального значения Санкт-Петербург)»</w:t>
      </w:r>
      <w:r w:rsidR="003F20CA" w:rsidRPr="0051545F">
        <w:rPr>
          <w:rFonts w:ascii="Times New Roman" w:hAnsi="Times New Roman"/>
          <w:sz w:val="24"/>
          <w:szCs w:val="24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имущественного взноса </w:t>
      </w:r>
      <w:r w:rsidR="003F20C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осуществление уставной деятельности»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(код целевой статьи </w:t>
      </w:r>
      <w:r w:rsidR="00C33528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183J353370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 </w:t>
      </w:r>
      <w:r w:rsidR="003F20C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</w:t>
      </w:r>
      <w:r w:rsidR="003F20C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к Закону Санкт-Петербурга от 2</w:t>
      </w:r>
      <w:r w:rsidR="00E5011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.11.2022 </w:t>
      </w:r>
      <w:r w:rsidR="00E5011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666-104 «О бюджете Санкт-Петербурга на 2023 год и на плановый период 2024 и 2025 годов» (далее - Закон </w:t>
      </w:r>
      <w:r w:rsidR="00B75EE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бюджете), </w:t>
      </w:r>
      <w:r w:rsidR="00E5011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 бюдж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етной росписью расходов бюджета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5011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Санкт-Петербурга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9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постановлением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Санкт-Петербурга от 14.11.2017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№ 936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государственной программе Санкт-Петербурга «Развитие сферы туризма</w:t>
      </w:r>
      <w:r w:rsidR="0019552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Санкт-Петербурге» (далее - субсидия).</w:t>
      </w:r>
    </w:p>
    <w:p w:rsidR="004C293B" w:rsidRPr="0051545F" w:rsidRDefault="0009455A" w:rsidP="00560B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Субсидия предоставляется на безвозмездной и безвозвратной основе автономной некоммерческой организации «Центр компетенций в сфере туризма</w:t>
      </w:r>
      <w:r w:rsidR="0019552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гостеприимства» (далее - получатель субсидии).</w:t>
      </w:r>
    </w:p>
    <w:p w:rsidR="004C293B" w:rsidRPr="0051545F" w:rsidRDefault="0009455A" w:rsidP="00560B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ar53"/>
      <w:bookmarkEnd w:id="4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бюджетных ассигнований в 2023 году составляет 95 млн руб. Максимальный размер предоставляемой субсидии не может превышать 95 млн руб.</w:t>
      </w:r>
    </w:p>
    <w:p w:rsidR="009A5564" w:rsidRPr="00560B36" w:rsidRDefault="0009455A" w:rsidP="00560B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9A5564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предоставляется получателю субсидии в целях финансового обеспечения затрат, возникших в 2023 году, связанных с осуществлением получателем субсидии уставной деятельности, направленной на реализацию регионального проекта «Совершенствование управления в сфере туриз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ма (город федерального значения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5564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Санкт-Петербург)», обеспечивающего достижение результатов </w:t>
      </w:r>
      <w:r w:rsidR="00726D77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проекта «Совершенствование управления в сфере туризма»</w:t>
      </w:r>
      <w:r w:rsidR="009A5564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соответствии </w:t>
      </w:r>
      <w:r w:rsidR="00726D77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Соглашением </w:t>
      </w:r>
      <w:r w:rsidR="00F0552A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иного межбюджетного трансферта, имеющего целевое назначение, из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0552A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бюджета бюджету субъекта Российской Федерации от 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05.07.2023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552A" w:rsidRPr="00560B36">
        <w:rPr>
          <w:rFonts w:ascii="Times New Roman" w:hAnsi="Times New Roman" w:cs="Times New Roman"/>
          <w:color w:val="000000" w:themeColor="text1"/>
          <w:sz w:val="24"/>
          <w:szCs w:val="24"/>
        </w:rPr>
        <w:t>№ 139-17-2023-031 (далее – затраты).</w:t>
      </w:r>
    </w:p>
    <w:p w:rsidR="004C293B" w:rsidRPr="0051545F" w:rsidRDefault="0009455A" w:rsidP="0013458D">
      <w:pPr>
        <w:widowControl w:val="0"/>
        <w:spacing w:after="0" w:line="276" w:lineRule="auto"/>
        <w:ind w:firstLine="567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Субсидия предоставляется в размере, определенном согласно смете расходов получателя субсидии на осуществление </w:t>
      </w:r>
      <w:r w:rsidR="009A5564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уставной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деятельности в 2023 году, </w:t>
      </w:r>
      <w:r w:rsidR="00AD22C3" w:rsidRPr="0051545F">
        <w:rPr>
          <w:rFonts w:ascii="Times New Roman" w:hAnsi="Times New Roman" w:cs="Times New Roman"/>
          <w:sz w:val="24"/>
          <w:szCs w:val="24"/>
        </w:rPr>
        <w:t>направленной на реализацию регионального проекта «Совершенствование управления в сфере туризма (город федерального значения Санкт-Петербург</w:t>
      </w:r>
      <w:r w:rsidR="00AD22C3" w:rsidRPr="0051545F">
        <w:rPr>
          <w:rFonts w:ascii="Times New Roman" w:hAnsi="Times New Roman"/>
          <w:sz w:val="24"/>
          <w:szCs w:val="24"/>
        </w:rPr>
        <w:t xml:space="preserve">)»,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утвержденной в соответствии с уставом получателя субсидии, но не более размера, предусмотренного</w:t>
      </w:r>
      <w:r w:rsidR="00AD22C3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1.2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560B36" w:rsidRPr="0051545F" w:rsidRDefault="00560B36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293B" w:rsidRPr="0051545F" w:rsidRDefault="0009455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Условия предоставления субсидии</w:t>
      </w:r>
    </w:p>
    <w:p w:rsidR="004C293B" w:rsidRPr="0051545F" w:rsidRDefault="004C293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Par63"/>
      <w:bookmarkEnd w:id="5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Условиями предоставления субсидии являются:</w:t>
      </w:r>
    </w:p>
    <w:p w:rsidR="002E1391" w:rsidRPr="0051545F" w:rsidRDefault="0009455A" w:rsidP="002E139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2.1.1. </w:t>
      </w:r>
      <w:r w:rsidR="002E1391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получателем субсидии деятельнос</w:t>
      </w:r>
      <w:r w:rsidR="00AE7EB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AD22C3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</w:t>
      </w:r>
      <w:r w:rsidR="00432C0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22C3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432C0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32C0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Порядка</w:t>
      </w:r>
      <w:r w:rsidR="00AD22C3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Санкт-Петербурга в соответствии с</w:t>
      </w:r>
      <w:r w:rsidR="00432C0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EB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32C0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субсидии</w:t>
      </w:r>
      <w:r w:rsidR="00AE7EB9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2.1.2. Наличие согласия получателя субсидии, а также лиц, получающих средства 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счет субсидии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договоров, заключенных с получателем субсидии (далее - контрагенты) 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участием таких товариществ и обществ в их уставных (складочных) капиталах), на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Комитетом 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отношении них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проверок соблюдения получателем субсидии </w:t>
      </w:r>
      <w:r w:rsidR="00432C0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контрагентами условий и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 предоставления субсидии, в том числе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достижения результата предоставления субсидии (далее - проверки), а также на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проверок органами государственного финансового контроля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Бюджетным </w:t>
      </w:r>
      <w:hyperlink r:id="rId10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кодексом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</w:t>
      </w:r>
      <w:r w:rsidR="002A167C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соглашение)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2.1.3. Наличие письменного обязательства получателя субсидии обеспечить предоставление согласия контрагентов на осуществление в отношении них проверок.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2.1.4. Отсутствие у получателя субсидии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субсидии, по которым не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исполнены требования о возврате средств бюджета Санкт-Петербурга и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вступившее в силу постановление о назначении административного взыскания.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2.1.5. </w:t>
      </w:r>
      <w:proofErr w:type="spellStart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Неприобретение</w:t>
      </w:r>
      <w:proofErr w:type="spellEnd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получателем субсидии и контрагентами - юридическими лицами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комплектующих изделий, а также приобретения товаров, работ и услуг получателем субсидии (контрагентами) в связи с осуществлением получателем субсидии уставной деятельности</w:t>
      </w:r>
      <w:r w:rsidR="00AD22C3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указанной </w:t>
      </w:r>
      <w:r w:rsidR="00AD22C3" w:rsidRPr="00515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1.3. настоящего Порядка,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(выполнением контрагентами договоров, заключенных с получателями субсидии) у поставщиков (исполнителей), являющихся нерезидентами в соответствии</w:t>
      </w:r>
      <w:r w:rsidR="00AD22C3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Федеральным </w:t>
      </w:r>
      <w:hyperlink r:id="rId11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353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валютном регулировании и валютном контроле</w:t>
      </w:r>
      <w:r w:rsidR="00083539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2.1.6. Согласие получателя субсидии на возврат в бюджет Санкт-Петербурга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использованного в отчетном финансовом году остатка субсидии в срок, установленный Комитетом</w:t>
      </w:r>
      <w:r w:rsidR="002739D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w:anchor="P12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пунктом 5.6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2.1.7. </w:t>
      </w:r>
      <w:r w:rsidR="007F7D3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обязательства получателя субсидии о д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остижени</w:t>
      </w:r>
      <w:r w:rsidR="007F7D3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 предоставления субсидии</w:t>
      </w:r>
      <w:r w:rsidR="007F7D3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F7D3F" w:rsidRPr="0051545F">
        <w:rPr>
          <w:rFonts w:ascii="Times New Roman" w:hAnsi="Times New Roman" w:cs="Times New Roman"/>
          <w:sz w:val="24"/>
          <w:szCs w:val="24"/>
        </w:rPr>
        <w:t>далее - результат) и его характеристик (показателей, необходимых для достижения результата) (далее - характеристики),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</w:t>
      </w:r>
      <w:r w:rsidR="007F7D3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w:anchor="Par109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</w:t>
        </w:r>
        <w:r w:rsidR="007F7D3F"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ах</w:t>
        </w:r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3.1</w:t>
        </w:r>
        <w:r w:rsidR="00EE50E9"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0</w:t>
        </w:r>
      </w:hyperlink>
      <w:r w:rsidR="00230ACE" w:rsidRPr="0051545F">
        <w:rPr>
          <w:rFonts w:ascii="Times New Roman" w:hAnsi="Times New Roman" w:cs="Times New Roman"/>
          <w:sz w:val="24"/>
          <w:szCs w:val="24"/>
        </w:rPr>
        <w:t>.</w:t>
      </w:r>
      <w:r w:rsidR="007F7D3F" w:rsidRPr="0051545F">
        <w:rPr>
          <w:rFonts w:ascii="Times New Roman" w:hAnsi="Times New Roman" w:cs="Times New Roman"/>
          <w:sz w:val="24"/>
          <w:szCs w:val="24"/>
        </w:rPr>
        <w:t xml:space="preserve"> и 3.11.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2.1.8. Требования, которым должен соответствовать получатель субсидии на дату представления в Комитет заявления на предоставление субсидии (далее - заявление):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2.1.8.1. Отсутствие у получателя субсидии неисполненной обязанности по уплате налогов, сборов, страховых взносов, пеней, штрафов, процентов, подлежащих уплате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соответствии с законодательством Российской Федерации о налогах и сборах.</w:t>
      </w:r>
    </w:p>
    <w:p w:rsidR="004C293B" w:rsidRPr="0051545F" w:rsidRDefault="0009455A" w:rsidP="0028431A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2.1.8.2. Отсутствие у получателя субсидии просроченной задолженности по возврату в бюджет Санкт-Петербурга субсидий, бюджетных инвестиций, предоставленных в том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числе в соответствии с иными правовыми актами, и иной просроченной (неурегулированной) задолженности перед бюджетом Санкт-Петербурга (за исключением субсидий, предоставляемых государственным (муниципальным) учреждениям, субсидий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возмещения недополученных доходов, субсидий в целях финансового обеспечения (или возмещения) затрат, связанных с поставкой товаров (выполнением работ, оказанием услуг) физическим лицам).</w:t>
      </w:r>
    </w:p>
    <w:p w:rsidR="0028431A" w:rsidRPr="0051545F" w:rsidRDefault="0009455A" w:rsidP="0028431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2.1.8.3. </w:t>
      </w:r>
      <w:r w:rsidR="0028431A" w:rsidRPr="0051545F">
        <w:rPr>
          <w:rFonts w:ascii="Times New Roman" w:hAnsi="Times New Roman" w:cs="Times New Roman"/>
          <w:sz w:val="24"/>
          <w:szCs w:val="24"/>
        </w:rPr>
        <w:t xml:space="preserve">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2" w:history="1">
        <w:r w:rsidR="0028431A" w:rsidRPr="00515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8431A" w:rsidRPr="0051545F">
        <w:rPr>
          <w:rFonts w:ascii="Times New Roman" w:hAnsi="Times New Roman" w:cs="Times New Roman"/>
          <w:sz w:val="24"/>
          <w:szCs w:val="24"/>
        </w:rPr>
        <w:t xml:space="preserve"> </w:t>
      </w:r>
      <w:r w:rsidR="002A1BBB" w:rsidRPr="0051545F">
        <w:rPr>
          <w:rFonts w:ascii="Times New Roman" w:hAnsi="Times New Roman" w:cs="Times New Roman"/>
          <w:sz w:val="24"/>
          <w:szCs w:val="24"/>
        </w:rPr>
        <w:t>«</w:t>
      </w:r>
      <w:r w:rsidR="0028431A" w:rsidRPr="0051545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="0028431A" w:rsidRPr="0051545F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2A1BBB" w:rsidRPr="0051545F">
        <w:rPr>
          <w:rFonts w:ascii="Times New Roman" w:hAnsi="Times New Roman" w:cs="Times New Roman"/>
          <w:sz w:val="24"/>
          <w:szCs w:val="24"/>
        </w:rPr>
        <w:t>»</w:t>
      </w:r>
      <w:r w:rsidR="0028431A" w:rsidRPr="0051545F">
        <w:rPr>
          <w:rFonts w:ascii="Times New Roman" w:hAnsi="Times New Roman" w:cs="Times New Roman"/>
          <w:sz w:val="24"/>
          <w:szCs w:val="24"/>
        </w:rPr>
        <w:t>, должна отсутствовать информация о получателе субсидии.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2.1.8.4. Получатель субсидии не должен находиться в процессе реорганизации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исключением реорганизации в форме присоединения к получателю субсидии иного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2.1.8.5.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2.1.8.6. Получатель субсидии не должен получать средства из</w:t>
      </w:r>
      <w:r w:rsidR="002A1BBB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бюджета и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Санкт-Петербурга на цели, установленные в </w:t>
      </w:r>
      <w:hyperlink w:anchor="P49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1.3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на основании иных нормативных правовых актов (правовых актов).</w:t>
      </w:r>
    </w:p>
    <w:p w:rsidR="0028431A" w:rsidRPr="0051545F" w:rsidRDefault="0009455A" w:rsidP="0028431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2.1.8.7. </w:t>
      </w:r>
      <w:r w:rsidR="0028431A" w:rsidRPr="0051545F">
        <w:rPr>
          <w:rFonts w:ascii="Times New Roman" w:hAnsi="Times New Roman" w:cs="Times New Roman"/>
          <w:sz w:val="24"/>
          <w:szCs w:val="24"/>
        </w:rPr>
        <w:t>В реестре дисквалифицированных лиц должны отсутствовать сведения о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="0028431A" w:rsidRPr="0051545F">
        <w:rPr>
          <w:rFonts w:ascii="Times New Roman" w:hAnsi="Times New Roman" w:cs="Times New Roman"/>
          <w:sz w:val="24"/>
          <w:szCs w:val="24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2.1.8.8. Получатель субсидии не должен находиться в перечне организаций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физических лиц, в отношении которых имеются сведения об их причастности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2.1.9. Наличие письменного согласия получателя субсидии на осуществление казначейского сопровождения предоставленных средств субсидии в соответствии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hyperlink r:id="rId13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18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Закона о бюджете.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2.1.10. Наличие обязательства получателя субсидии обеспечить соблюдение контрагентами запрета на приобретение иностранной валюты за счет полученных средств субсидии, за исключением операций, указанных в </w:t>
      </w:r>
      <w:hyperlink w:anchor="P63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2.1.5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2.1.11. Наличие согласий на обработку персональных данных лиц, указанных в </w:t>
      </w:r>
      <w:hyperlink w:anchor="P73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2.1.8.7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2.1.12.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рассчитанный в соответствии со </w:t>
      </w:r>
      <w:hyperlink r:id="rId14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139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кодекса Российской Федерации,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2023 года был не ниже разме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 минимальной заработной платы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Санкт-Петербурге, установленного региональным соглашением о минимальной заработной плате в Санкт-Петербурге на соответствующий период 2023 года.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2.1.13.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рассчитанный в соответствии со </w:t>
      </w:r>
      <w:hyperlink r:id="rId15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139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кодекса Российской Федерации, должен быть в течение периода со дня принятия решения о предоставлении субсидий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даты, по состоянию на которую получателем субсидий формируется отчетность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достижении значений результата и характеристики, не ниже размера минимальной заработной платы в Санкт-Петербурге, установленного региональным соглашением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минимальной заработной плате в Санкт-Петербурге на соответствующий период.</w:t>
      </w:r>
    </w:p>
    <w:p w:rsidR="004C293B" w:rsidRPr="0051545F" w:rsidRDefault="0009455A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2.1.14. Отсутствие у получателя субсидии неисполненной обязанности по уплате налогов, сборов, страховых взносов, пеней, штрафов, процентов, подлежащих уплате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 о налогах и сборах на момент принятия решения о перечислении субсидии на счет получателя субсидии.</w:t>
      </w:r>
    </w:p>
    <w:p w:rsidR="004C293B" w:rsidRPr="0051545F" w:rsidRDefault="004C293B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293B" w:rsidRPr="0051545F" w:rsidRDefault="0009455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 предоставления субсидии</w:t>
      </w:r>
    </w:p>
    <w:p w:rsidR="004C293B" w:rsidRPr="0051545F" w:rsidRDefault="004C293B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Для получения субсидии получатель субсидии представляет в Комитет заявление по форме</w:t>
      </w:r>
      <w:r w:rsidR="005501EB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приложением документов в соответствии с перечнем и требованиями, утверждаемыми Комитетом (далее - документы).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Порядок, сроки представления и рассмотрения заявления и документов, порядок принятия решения о предоставлении субсидии в части, не урегулированной настоящим Порядком, утверждаются Комитетом.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Рассмотрение представленных получателем субсидии заявления и документов и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решения о предоставлении субсидии осуществляются Комитетом в срок не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30 календарных дней со дня приема заявления и документов.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Основаниями для отказа получателю субсидии в предоставлении субсидии являются: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представленных получателем субсидии заявления и документов форме заявления и(или) требованиям к документам, установленным Комитетом, или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непредставление (представление не в полном объеме) заявления и документов;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несоблюдение условий (несоответствие условиям) предоставления субсидии, установленных (установленным) в </w:t>
      </w:r>
      <w:hyperlink w:anchor="P5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пункте 2.1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Порядка;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недостоверность представленной получателем субсидии информации;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бюджетных ассигнований на предоставление субсидии.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Проверка документов проводится Комитетом при рассмотрении заявления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документов в порядке и срок, которые установлены Комитетом.</w:t>
      </w:r>
      <w:bookmarkStart w:id="7" w:name="P93"/>
      <w:bookmarkEnd w:id="7"/>
    </w:p>
    <w:p w:rsidR="002E1391" w:rsidRPr="0051545F" w:rsidRDefault="0009455A" w:rsidP="007571F8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35717F" w:rsidRPr="0051545F">
        <w:rPr>
          <w:rFonts w:ascii="Times New Roman" w:hAnsi="Times New Roman" w:cs="Times New Roman"/>
          <w:sz w:val="24"/>
          <w:szCs w:val="24"/>
        </w:rPr>
        <w:t>На основании распоряжения Комитета о предоставлении субсидии (далее - Распоряжение) между Комитетом и получателем субсидии заключается соглашение в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="0035717F" w:rsidRPr="0051545F">
        <w:rPr>
          <w:rFonts w:ascii="Times New Roman" w:hAnsi="Times New Roman" w:cs="Times New Roman"/>
          <w:sz w:val="24"/>
          <w:szCs w:val="24"/>
        </w:rPr>
        <w:t>соответствии с типовой формой, утвержденной Министерством финансов Российской Федерации.</w:t>
      </w:r>
    </w:p>
    <w:p w:rsidR="007571F8" w:rsidRPr="0051545F" w:rsidRDefault="0009455A" w:rsidP="007571F8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</w:t>
      </w:r>
      <w:r w:rsidR="0035717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Соглашение должно быть заключено не позднее пяти рабочих дней после подписания распоряжения Комитета о предоставлении субсидии. </w:t>
      </w:r>
    </w:p>
    <w:p w:rsidR="007571F8" w:rsidRPr="0051545F" w:rsidRDefault="007571F8" w:rsidP="007571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3.</w:t>
      </w:r>
      <w:r w:rsidR="0035717F" w:rsidRPr="0051545F">
        <w:rPr>
          <w:rFonts w:ascii="Times New Roman" w:hAnsi="Times New Roman" w:cs="Times New Roman"/>
          <w:sz w:val="24"/>
          <w:szCs w:val="24"/>
        </w:rPr>
        <w:t>7</w:t>
      </w:r>
      <w:r w:rsidRPr="0051545F">
        <w:rPr>
          <w:rFonts w:ascii="Times New Roman" w:hAnsi="Times New Roman" w:cs="Times New Roman"/>
          <w:sz w:val="24"/>
          <w:szCs w:val="24"/>
        </w:rPr>
        <w:t>. В соглашение подлежат включению следующие условия:</w:t>
      </w:r>
    </w:p>
    <w:p w:rsidR="007571F8" w:rsidRPr="0051545F" w:rsidRDefault="007571F8" w:rsidP="007571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о перечислении субсидии в соответствии с настоящим Порядком на казначейский счет, открытый Комитету финансов Санкт-Петербурга в Управлении федерального казначейства по г. Санкт-Петербургу для осуществления и отражения операций с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>денежными средствами участников казначейского сопровождения, по платежным реквизитам получателя субсидии, указанным в соглашении, в соответствии с бюджетным законодательством Российской Федерации в части правил казначейского сопровождения;</w:t>
      </w:r>
    </w:p>
    <w:p w:rsidR="007571F8" w:rsidRPr="0051545F" w:rsidRDefault="007571F8" w:rsidP="007571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о казначейском сопровождении в соответствии с правилами казначейского сопровождения, установленными бюджетным законодательством Российской Федерации и Санкт-Петербурга;</w:t>
      </w:r>
    </w:p>
    <w:p w:rsidR="007571F8" w:rsidRPr="0051545F" w:rsidRDefault="007571F8" w:rsidP="007571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о согласии получателя субсидии на осуществление в отношении него проверок и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>проверок органами государственного финансового контроля в соответствии с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6" w:history="1">
        <w:r w:rsidRPr="0051545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545F">
        <w:rPr>
          <w:rFonts w:ascii="Times New Roman" w:hAnsi="Times New Roman" w:cs="Times New Roman"/>
          <w:sz w:val="24"/>
          <w:szCs w:val="24"/>
        </w:rPr>
        <w:t xml:space="preserve"> Российской Федерации и наличии обязательства получателя субсидии представить согласия контрагентов (за исключением государственных (муниципальных) унитарных предприятий, хозяйственных товариществ и обществ с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>участием публично-правовых образований в их уставных (складочных) капиталах, а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 xml:space="preserve">также коммерческих организаций с участием таких товариществ и обществ в их уставных (складочных) капиталах) на осуществление в отношении них проверок и проверок органами государственного финансового контроля в соответствии с Бюджетным </w:t>
      </w:r>
      <w:hyperlink r:id="rId17" w:history="1">
        <w:r w:rsidRPr="0051545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54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571F8" w:rsidRPr="0051545F" w:rsidRDefault="007571F8" w:rsidP="007571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8"/>
      <w:bookmarkEnd w:id="8"/>
      <w:r w:rsidRPr="0051545F">
        <w:rPr>
          <w:rFonts w:ascii="Times New Roman" w:hAnsi="Times New Roman" w:cs="Times New Roman"/>
          <w:sz w:val="24"/>
          <w:szCs w:val="24"/>
        </w:rPr>
        <w:t>о том, что в случае уменьшения размера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Распоряжении и соглашении, Комитет в течение пяти рабочих дней со дня возникновения указанного обстоятельства направляет получателю субсидии проект дополнительного соглашения о согласовании новых условий соглашения (далее - дополнительное оглашение). Получатель субсидии подписывает проект дополнительного соглашения и направляет его в Комитет в течение пяти рабочих дней со дня его получения, после чего проект дополнительного соглашения подписывается со стороны Комитета. В случае непредставления получателем субсидии подписанного проекта дополнительного соглашения в срок, указанный в настоящем абзаце, соглашение подлежит расторжению;</w:t>
      </w:r>
    </w:p>
    <w:p w:rsidR="007571F8" w:rsidRPr="0051545F" w:rsidRDefault="007571F8" w:rsidP="007571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5"/>
      <w:bookmarkStart w:id="10" w:name="Par99"/>
      <w:bookmarkEnd w:id="9"/>
      <w:bookmarkEnd w:id="10"/>
      <w:r w:rsidRPr="0051545F">
        <w:rPr>
          <w:rFonts w:ascii="Times New Roman" w:hAnsi="Times New Roman" w:cs="Times New Roman"/>
          <w:sz w:val="24"/>
          <w:szCs w:val="24"/>
        </w:rPr>
        <w:t>об обязательстве получателя субсид</w:t>
      </w:r>
      <w:r w:rsidR="00FB1761">
        <w:rPr>
          <w:rFonts w:ascii="Times New Roman" w:hAnsi="Times New Roman" w:cs="Times New Roman"/>
          <w:sz w:val="24"/>
          <w:szCs w:val="24"/>
        </w:rPr>
        <w:t>ии осуществить возврат в бюджет</w:t>
      </w:r>
      <w:r w:rsidR="00FB1761">
        <w:rPr>
          <w:rFonts w:ascii="Times New Roman" w:hAnsi="Times New Roman" w:cs="Times New Roman"/>
          <w:sz w:val="24"/>
          <w:szCs w:val="24"/>
        </w:rPr>
        <w:br/>
      </w:r>
      <w:r w:rsidRPr="0051545F">
        <w:rPr>
          <w:rFonts w:ascii="Times New Roman" w:hAnsi="Times New Roman" w:cs="Times New Roman"/>
          <w:sz w:val="24"/>
          <w:szCs w:val="24"/>
        </w:rPr>
        <w:t>Санкт-Петербурга средств остатков субсидии,</w:t>
      </w:r>
      <w:r w:rsidR="002A1BBB" w:rsidRPr="0051545F">
        <w:rPr>
          <w:rFonts w:ascii="Times New Roman" w:hAnsi="Times New Roman" w:cs="Times New Roman"/>
          <w:sz w:val="24"/>
          <w:szCs w:val="24"/>
        </w:rPr>
        <w:t xml:space="preserve"> </w:t>
      </w:r>
      <w:r w:rsidRPr="0051545F">
        <w:rPr>
          <w:rFonts w:ascii="Times New Roman" w:hAnsi="Times New Roman" w:cs="Times New Roman"/>
          <w:sz w:val="24"/>
          <w:szCs w:val="24"/>
        </w:rPr>
        <w:t>не использованных в 2023 году</w:t>
      </w:r>
      <w:r w:rsidR="005C7B15" w:rsidRPr="0051545F">
        <w:rPr>
          <w:rFonts w:ascii="Times New Roman" w:hAnsi="Times New Roman" w:cs="Times New Roman"/>
          <w:sz w:val="24"/>
          <w:szCs w:val="24"/>
        </w:rPr>
        <w:t>, в срок установленный Комитетом.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Соглашение о предоставлении субсидии</w:t>
      </w:r>
      <w:r w:rsidR="007571F8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наличии технической возможности</w:t>
      </w:r>
      <w:r w:rsidR="007571F8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в форме электронного документа в Автоматизированной информационной системе бюджетного процесса - электронном казначействе.</w:t>
      </w:r>
    </w:p>
    <w:p w:rsidR="002E1391" w:rsidRPr="0051545F" w:rsidRDefault="007571F8" w:rsidP="00C74E4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717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9455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Решение об отказе в предоставлении субсид</w:t>
      </w:r>
      <w:r w:rsidR="00C74E41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оформляется письмом Комитета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09455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направляется получателю субсидии в течение трех рабочих дней со дня принятия Комитетом решения об отказе в предоставлении субсидии с указанием причин отказа.</w:t>
      </w:r>
    </w:p>
    <w:p w:rsidR="006F71FC" w:rsidRDefault="007571F8" w:rsidP="006C3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5717F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9455A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71FC">
        <w:rPr>
          <w:rFonts w:ascii="Times New Roman" w:hAnsi="Times New Roman" w:cs="Times New Roman"/>
          <w:sz w:val="24"/>
          <w:szCs w:val="24"/>
        </w:rPr>
        <w:t>Денежные средства перечисляю</w:t>
      </w:r>
      <w:r w:rsidR="00C74E41" w:rsidRPr="0051545F">
        <w:rPr>
          <w:rFonts w:ascii="Times New Roman" w:hAnsi="Times New Roman" w:cs="Times New Roman"/>
          <w:sz w:val="24"/>
          <w:szCs w:val="24"/>
        </w:rPr>
        <w:t>тся</w:t>
      </w:r>
      <w:r w:rsidR="006F71FC">
        <w:rPr>
          <w:rFonts w:ascii="Times New Roman" w:hAnsi="Times New Roman" w:cs="Times New Roman"/>
          <w:sz w:val="24"/>
          <w:szCs w:val="24"/>
        </w:rPr>
        <w:t xml:space="preserve"> Коми</w:t>
      </w:r>
      <w:r w:rsidR="003D1C37">
        <w:rPr>
          <w:rFonts w:ascii="Times New Roman" w:hAnsi="Times New Roman" w:cs="Times New Roman"/>
          <w:sz w:val="24"/>
          <w:szCs w:val="24"/>
        </w:rPr>
        <w:t xml:space="preserve">тетом получателю субсидий в два </w:t>
      </w:r>
      <w:r w:rsidR="006F71FC">
        <w:rPr>
          <w:rFonts w:ascii="Times New Roman" w:hAnsi="Times New Roman" w:cs="Times New Roman"/>
          <w:sz w:val="24"/>
          <w:szCs w:val="24"/>
        </w:rPr>
        <w:t>этапа:</w:t>
      </w:r>
    </w:p>
    <w:p w:rsidR="006C3242" w:rsidRPr="006C3242" w:rsidRDefault="006F71FC" w:rsidP="006C3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</w:t>
      </w:r>
      <w:r w:rsidR="006C3242" w:rsidRPr="006C3242">
        <w:rPr>
          <w:rFonts w:ascii="Times New Roman" w:hAnsi="Times New Roman" w:cs="Times New Roman"/>
          <w:sz w:val="24"/>
          <w:szCs w:val="24"/>
        </w:rPr>
        <w:t>1-й этап - су</w:t>
      </w:r>
      <w:r w:rsidR="0070511D">
        <w:rPr>
          <w:rFonts w:ascii="Times New Roman" w:hAnsi="Times New Roman" w:cs="Times New Roman"/>
          <w:sz w:val="24"/>
          <w:szCs w:val="24"/>
        </w:rPr>
        <w:t>бсидия перечисляе</w:t>
      </w:r>
      <w:r w:rsidR="006C3242">
        <w:rPr>
          <w:rFonts w:ascii="Times New Roman" w:hAnsi="Times New Roman" w:cs="Times New Roman"/>
          <w:sz w:val="24"/>
          <w:szCs w:val="24"/>
        </w:rPr>
        <w:t xml:space="preserve">тся </w:t>
      </w:r>
      <w:r w:rsidR="0070511D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6C3242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70511D">
        <w:rPr>
          <w:rFonts w:ascii="Times New Roman" w:hAnsi="Times New Roman" w:cs="Times New Roman"/>
          <w:sz w:val="24"/>
          <w:szCs w:val="24"/>
        </w:rPr>
        <w:t>50 млн руб. в </w:t>
      </w:r>
      <w:r w:rsidR="006C324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3242" w:rsidRPr="006C3242">
        <w:rPr>
          <w:rFonts w:ascii="Times New Roman" w:hAnsi="Times New Roman" w:cs="Times New Roman"/>
          <w:sz w:val="24"/>
          <w:szCs w:val="24"/>
        </w:rPr>
        <w:t>десяти рабочих дней с даты заключения соглашения.</w:t>
      </w:r>
    </w:p>
    <w:p w:rsidR="006C3242" w:rsidRPr="007B13F9" w:rsidRDefault="006F71FC" w:rsidP="006C3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="006C3242" w:rsidRPr="006C3242">
        <w:rPr>
          <w:rFonts w:ascii="Times New Roman" w:hAnsi="Times New Roman" w:cs="Times New Roman"/>
          <w:sz w:val="24"/>
          <w:szCs w:val="24"/>
        </w:rPr>
        <w:t xml:space="preserve">2-й этап - </w:t>
      </w:r>
      <w:r w:rsidR="0070511D">
        <w:rPr>
          <w:rFonts w:ascii="Times New Roman" w:hAnsi="Times New Roman" w:cs="Times New Roman"/>
          <w:sz w:val="24"/>
          <w:szCs w:val="24"/>
        </w:rPr>
        <w:t>субсидия</w:t>
      </w:r>
      <w:r w:rsidR="006C3242">
        <w:rPr>
          <w:rFonts w:ascii="Times New Roman" w:hAnsi="Times New Roman" w:cs="Times New Roman"/>
          <w:sz w:val="24"/>
          <w:szCs w:val="24"/>
        </w:rPr>
        <w:t xml:space="preserve"> </w:t>
      </w:r>
      <w:r w:rsidR="0070511D">
        <w:rPr>
          <w:rFonts w:ascii="Times New Roman" w:hAnsi="Times New Roman" w:cs="Times New Roman"/>
          <w:sz w:val="24"/>
          <w:szCs w:val="24"/>
        </w:rPr>
        <w:t>перечисляе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70511D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70511D" w:rsidRPr="006C3242">
        <w:rPr>
          <w:rFonts w:ascii="Times New Roman" w:hAnsi="Times New Roman" w:cs="Times New Roman"/>
          <w:sz w:val="24"/>
          <w:szCs w:val="24"/>
        </w:rPr>
        <w:t xml:space="preserve"> </w:t>
      </w:r>
      <w:r w:rsidR="0070511D">
        <w:rPr>
          <w:rFonts w:ascii="Times New Roman" w:hAnsi="Times New Roman" w:cs="Times New Roman"/>
          <w:sz w:val="24"/>
          <w:szCs w:val="24"/>
        </w:rPr>
        <w:t>в объеме 45 млн</w:t>
      </w:r>
      <w:r w:rsidR="006C3242" w:rsidRPr="006C3242">
        <w:rPr>
          <w:rFonts w:ascii="Times New Roman" w:hAnsi="Times New Roman" w:cs="Times New Roman"/>
          <w:sz w:val="24"/>
          <w:szCs w:val="24"/>
        </w:rPr>
        <w:t xml:space="preserve"> </w:t>
      </w:r>
      <w:r w:rsidR="0070511D">
        <w:rPr>
          <w:rFonts w:ascii="Times New Roman" w:hAnsi="Times New Roman" w:cs="Times New Roman"/>
          <w:sz w:val="24"/>
          <w:szCs w:val="24"/>
        </w:rPr>
        <w:t xml:space="preserve">руб. </w:t>
      </w:r>
      <w:r w:rsidR="006C324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C62">
        <w:rPr>
          <w:rFonts w:ascii="Times New Roman" w:hAnsi="Times New Roman" w:cs="Times New Roman"/>
          <w:sz w:val="24"/>
          <w:szCs w:val="24"/>
        </w:rPr>
        <w:t>05 ноября</w:t>
      </w:r>
      <w:r w:rsidR="007B13F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062C62">
        <w:rPr>
          <w:rFonts w:ascii="Times New Roman" w:hAnsi="Times New Roman" w:cs="Times New Roman"/>
          <w:sz w:val="24"/>
          <w:szCs w:val="24"/>
        </w:rPr>
        <w:t>.</w:t>
      </w:r>
    </w:p>
    <w:p w:rsidR="006C3242" w:rsidRDefault="006C3242" w:rsidP="00C74E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4C4" w:rsidRDefault="008364C4" w:rsidP="00C74E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E41" w:rsidRPr="0051545F" w:rsidRDefault="007571F8" w:rsidP="00732E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35717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9455A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74E41" w:rsidRPr="0051545F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732EE6" w:rsidRPr="0051545F">
        <w:rPr>
          <w:rFonts w:ascii="Times New Roman" w:hAnsi="Times New Roman" w:cs="Times New Roman"/>
          <w:sz w:val="24"/>
          <w:szCs w:val="24"/>
        </w:rPr>
        <w:t xml:space="preserve">предоставления субсидии является количество человек, успешно завершивших обучение </w:t>
      </w:r>
      <w:r w:rsidR="00083539" w:rsidRPr="0051545F">
        <w:rPr>
          <w:rFonts w:ascii="Times New Roman" w:hAnsi="Times New Roman" w:cs="Times New Roman"/>
          <w:sz w:val="24"/>
          <w:szCs w:val="24"/>
        </w:rPr>
        <w:t xml:space="preserve">в </w:t>
      </w:r>
      <w:r w:rsidR="00B02CD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международном центре компетенций в сфере туризма и</w:t>
      </w:r>
      <w:r w:rsidR="00606C5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02CD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гостеприимства в Санкт-Петербурге </w:t>
      </w:r>
      <w:r w:rsidR="00732EE6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программам профессиональной подготовки и</w:t>
      </w:r>
      <w:r w:rsidR="00606C5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32EE6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квалификации для отрасли туризма</w:t>
      </w:r>
      <w:r w:rsidR="00945FA4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5FA4" w:rsidRPr="0051545F">
        <w:rPr>
          <w:rFonts w:ascii="Times New Roman" w:hAnsi="Times New Roman" w:cs="Times New Roman"/>
          <w:sz w:val="24"/>
          <w:szCs w:val="24"/>
        </w:rPr>
        <w:t>в объеме, соответствующем характеристикам</w:t>
      </w:r>
      <w:r w:rsidR="00B02CDC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5778" w:rsidRPr="0051545F" w:rsidRDefault="000D5778" w:rsidP="000D577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 Характеристики, достижение значений которых оценивается по итогам 2023</w:t>
      </w:r>
      <w:r w:rsidR="00606C5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являются: </w:t>
      </w:r>
      <w:r w:rsidR="00606C50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«Слушатели успешно завершили обучение в международном центре компетенций в сфере туризма и гостеприимства в г. Санкт-Петербурге по программам 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</w:t>
      </w:r>
      <w:r w:rsidR="00606C5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и </w:t>
      </w:r>
      <w:proofErr w:type="gramStart"/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квалификации для отрасли туризма</w:t>
      </w:r>
      <w:proofErr w:type="gramEnd"/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C50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 сферы гостеприимства» в количестве 1500 человек </w:t>
      </w: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за счет предоставленной субсидии.</w:t>
      </w:r>
    </w:p>
    <w:p w:rsidR="00945FA4" w:rsidRPr="00403C92" w:rsidRDefault="00403C92" w:rsidP="00732E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\</w:t>
      </w:r>
    </w:p>
    <w:p w:rsidR="004C293B" w:rsidRPr="0051545F" w:rsidRDefault="0009455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Требования к отчетности об использовании субсидии</w:t>
      </w:r>
    </w:p>
    <w:p w:rsidR="004C293B" w:rsidRPr="00403C92" w:rsidRDefault="004C293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9552D" w:rsidRPr="0051545F" w:rsidRDefault="0009455A" w:rsidP="00195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4.1. Получатель субсидии ежеквартально в течение десяти календарных дней после окончания последнего месяца квартала представляет в Комитет с сопроводительным письмом отчетность о достижении значений результата предоставления субсидии</w:t>
      </w:r>
      <w:r w:rsidR="0013458D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B15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B176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7B15" w:rsidRPr="00515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5C7B15" w:rsidRPr="0051545F">
        <w:rPr>
          <w:rFonts w:ascii="Times New Roman" w:hAnsi="Times New Roman" w:cs="Times New Roman"/>
          <w:sz w:val="24"/>
          <w:szCs w:val="24"/>
        </w:rPr>
        <w:t>приложениями к типовой форме соглашения о предоставлении субсидии, утвержденной Министерством финансов Российской Федерации (далее - отчетность), с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="005C7B15" w:rsidRPr="0051545F">
        <w:rPr>
          <w:rFonts w:ascii="Times New Roman" w:hAnsi="Times New Roman" w:cs="Times New Roman"/>
          <w:sz w:val="24"/>
          <w:szCs w:val="24"/>
        </w:rPr>
        <w:t>приложением подтверждающих документов, установленных Комитетом (далее - отчетные документы).</w:t>
      </w:r>
    </w:p>
    <w:p w:rsidR="0019552D" w:rsidRPr="0051545F" w:rsidRDefault="0019552D" w:rsidP="00195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4.2. Сроки и формы представления дополнительной отчетности устанавливаются в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>соглашении.</w:t>
      </w:r>
    </w:p>
    <w:p w:rsidR="004C293B" w:rsidRPr="00403C92" w:rsidRDefault="004C293B">
      <w:pPr>
        <w:widowControl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4C293B" w:rsidRPr="0051545F" w:rsidRDefault="0009455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Требования об осуществлении контроля (мониторинга) за соблюдением</w:t>
      </w:r>
    </w:p>
    <w:p w:rsidR="004C293B" w:rsidRPr="0051545F" w:rsidRDefault="0009455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условий и порядка предоставления субсидии</w:t>
      </w:r>
    </w:p>
    <w:p w:rsidR="004C293B" w:rsidRPr="0051545F" w:rsidRDefault="0009455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ответственность за их нарушение</w:t>
      </w:r>
    </w:p>
    <w:p w:rsidR="004C293B" w:rsidRPr="00403C92" w:rsidRDefault="004C293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:rsidR="00061893" w:rsidRPr="0051545F" w:rsidRDefault="0009455A" w:rsidP="00061893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Комитет в </w:t>
      </w:r>
      <w:r w:rsidR="002A167C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течение 15 рабочих дней со дня поступления от получателя субсидии отчетности и отчетных документов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проверку</w:t>
      </w:r>
      <w:r w:rsidR="00061893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1893" w:rsidRPr="0051545F" w:rsidRDefault="00061893" w:rsidP="000618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По результатам проверки Комитет не позднее пяти рабочих дней со дня окончания ее проведения составляет акт проведения проверки (далее - акт), копия которого в течение пяти рабочих дней после подписания акта должна быть направлена в Комитет государственного финансового контроля Санкт-Петербурга (далее - КГФК).</w:t>
      </w:r>
    </w:p>
    <w:p w:rsidR="008D6028" w:rsidRPr="0051545F" w:rsidRDefault="0009455A" w:rsidP="008D6028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В случае выявления при проведении проверки нарушений получателем субсидии </w:t>
      </w:r>
      <w:r w:rsidR="002A167C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условий и порядка предоставления субсидии, а контрагентами – полученных средств (далее – нарушения),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одновременно с подписанием акта направляет получателю субсидии и(или) контрагентам уведомление о нарушениях условий предоставления субсидии (далее - уведомление), в котором указываются выявленные нарушения и сроки их</w:t>
      </w:r>
      <w:r w:rsidR="002A167C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устранения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A167C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 должны быть устранены получателем субсидии и(или) контрагентами </w:t>
      </w:r>
      <w:r w:rsidR="005501EB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сроки, указанные в уведомлении.</w:t>
      </w:r>
    </w:p>
    <w:p w:rsidR="006F71FC" w:rsidRPr="0051545F" w:rsidRDefault="008D6028" w:rsidP="006F71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>В случае если при проведении проверки невозможно установить наличие или отсутствие нарушений в связи с имеющимися замечаниями к отчету и(или) отчетным документам (далее - замечания), Комитет направляет получателю субсидии уведомление об устранении замечаний, в котором указываются замечания и сроки их устранения, а</w:t>
      </w:r>
      <w:r w:rsidR="00FB1761">
        <w:rPr>
          <w:rFonts w:ascii="Times New Roman" w:hAnsi="Times New Roman" w:cs="Times New Roman"/>
          <w:sz w:val="24"/>
          <w:szCs w:val="24"/>
        </w:rPr>
        <w:t> </w:t>
      </w:r>
      <w:r w:rsidRPr="0051545F">
        <w:rPr>
          <w:rFonts w:ascii="Times New Roman" w:hAnsi="Times New Roman" w:cs="Times New Roman"/>
          <w:sz w:val="24"/>
          <w:szCs w:val="24"/>
        </w:rPr>
        <w:t xml:space="preserve">также сроки для подачи повторной отчетности с приложением отчетных документов (при необходимости). После устранения замечаний и(или) подачи повторной отчетности Комитет проводит повторную проверку в сроки, установленные в </w:t>
      </w:r>
      <w:hyperlink w:anchor="Par122" w:tooltip="5.1. Комитет в течение 15 рабочих дней со дня поступления от получателя субсидии отчетности и отчетных документов осуществляет проверку." w:history="1">
        <w:r w:rsidRPr="0051545F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51545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6028" w:rsidRPr="0051545F" w:rsidRDefault="008D6028" w:rsidP="008D60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 xml:space="preserve">Копия уведомления в течение трех рабочих дней после его подписания должна быть </w:t>
      </w:r>
      <w:r w:rsidRPr="0051545F">
        <w:rPr>
          <w:rFonts w:ascii="Times New Roman" w:hAnsi="Times New Roman" w:cs="Times New Roman"/>
          <w:sz w:val="24"/>
          <w:szCs w:val="24"/>
        </w:rPr>
        <w:lastRenderedPageBreak/>
        <w:t>направлена Комитетом в КГФК.</w:t>
      </w:r>
    </w:p>
    <w:p w:rsidR="002E1391" w:rsidRPr="0051545F" w:rsidRDefault="0009455A" w:rsidP="008D6028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В случае </w:t>
      </w:r>
      <w:proofErr w:type="spellStart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неустранения</w:t>
      </w:r>
      <w:proofErr w:type="spellEnd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нарушений в установленные в уведомлении сроки Комитет в течение двух рабочих дней со дня истечения указанных сроков принимает решение о возврате в бюджет Санкт-Петербурга средств субсидии, полученных получателем субсидии, и(или) средств, полученных контрагентами на основании договоров, заключенных с получателем субсидии (далее - средства), в форме распоряжения и направляет копию указанного распоряжения получателю субсидии и в КГФК вместе с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требованием, в котором предусматриваются: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подлежащая возврату в бюджет Санкт-Петербурга сумма денежных средств, а также сроки ее возврата;</w:t>
      </w:r>
    </w:p>
    <w:p w:rsidR="002E1391" w:rsidRPr="0051545F" w:rsidRDefault="0009455A" w:rsidP="002E1391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 бюджетной классификации Российской Федерации, по которому должен быть осуществлен возврат средств субсидии и</w:t>
      </w:r>
      <w:r w:rsidR="002E1391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средств.</w:t>
      </w:r>
      <w:bookmarkStart w:id="11" w:name="P124"/>
      <w:bookmarkEnd w:id="11"/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В случае выявления при проведении проверки </w:t>
      </w:r>
      <w:proofErr w:type="spellStart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получателем субсидии результата предоставления субсидии Комитет в течение двух рабочих дней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подписания акта принимает решение о возврате в бюджет Санкт-Петербурга средств субсидии в форме распоряжения и направляет копию указанного распоряжения получателю субсидии и в КГФК вместе с требованием, в котором предусматриваются:</w:t>
      </w:r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подлежащая возврату в бюджет Санкт-Петербурга сумма денежных средств, а также сроки ее возврата;</w:t>
      </w:r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 бюджетной классификации Российской Федерации, по которому должен быть осуществлен возврат средств субсидии.</w:t>
      </w:r>
      <w:bookmarkStart w:id="12" w:name="P127"/>
      <w:bookmarkEnd w:id="12"/>
    </w:p>
    <w:p w:rsidR="008D6028" w:rsidRPr="0051545F" w:rsidRDefault="008D6028" w:rsidP="008D602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545F">
        <w:rPr>
          <w:rFonts w:ascii="Times New Roman" w:hAnsi="Times New Roman" w:cs="Times New Roman"/>
          <w:sz w:val="24"/>
          <w:szCs w:val="24"/>
        </w:rPr>
        <w:t xml:space="preserve">Размер суммы средств субсидии, подлежащей возврату в бюджет Санкт-Петербурга при </w:t>
      </w:r>
      <w:proofErr w:type="spellStart"/>
      <w:r w:rsidRPr="0051545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1545F">
        <w:rPr>
          <w:rFonts w:ascii="Times New Roman" w:hAnsi="Times New Roman" w:cs="Times New Roman"/>
          <w:sz w:val="24"/>
          <w:szCs w:val="24"/>
        </w:rPr>
        <w:t xml:space="preserve"> значений результата, рассчитывается в соответст</w:t>
      </w:r>
      <w:r w:rsidR="002658E8" w:rsidRPr="0051545F">
        <w:rPr>
          <w:rFonts w:ascii="Times New Roman" w:hAnsi="Times New Roman" w:cs="Times New Roman"/>
          <w:sz w:val="24"/>
          <w:szCs w:val="24"/>
        </w:rPr>
        <w:t>вии с формулами, указанными в приложении № 15 к государственной программе Российской Федерации «Развитие туризма», утвержденной Постановлением Правительства Российской Федерации от 24.12.2021 № 2439.</w:t>
      </w:r>
    </w:p>
    <w:p w:rsidR="00991D2F" w:rsidRPr="0051545F" w:rsidRDefault="0009455A" w:rsidP="008D6028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Получатель субсидии обязан осуществить возврат средств субсидии в течение семи рабочих дней со дня получения требования и копии распоряжения, указанных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w:anchor="P121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пунктах 5.3</w:t>
        </w:r>
      </w:hyperlink>
      <w:r w:rsidR="00991D2F" w:rsidRPr="0051545F">
        <w:rPr>
          <w:rFonts w:ascii="Times New Roman" w:hAnsi="Times New Roman" w:cs="Times New Roman"/>
          <w:sz w:val="24"/>
          <w:szCs w:val="24"/>
        </w:rPr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124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5.4</w:t>
        </w:r>
      </w:hyperlink>
      <w:r w:rsidR="00991D2F" w:rsidRPr="0051545F">
        <w:rPr>
          <w:rFonts w:ascii="Times New Roman" w:hAnsi="Times New Roman" w:cs="Times New Roman"/>
          <w:sz w:val="24"/>
          <w:szCs w:val="24"/>
        </w:rPr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  <w:bookmarkStart w:id="13" w:name="P128"/>
      <w:bookmarkEnd w:id="13"/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Не использованный в отчетном финансовом году остаток субсидии подлежит возврату получателем субсидии в бюджет Санкт-Петербурга в срок, установленный Комитетом.</w:t>
      </w:r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Возврат неиспользованного остатка субсидии осуществляется получателем субсидии в бюджет Санкт-Петербурга по коду бюджетной классификации, указанному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уведомлении о возврате субсидии, направленном Комитетом в адрес получателя субсидии. Уведомление о возврате субсидии формируется на основании заявки получателя субсидии.</w:t>
      </w:r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5.7. Проверки осуществляются органами государственного финансового контроля 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Бюджетным </w:t>
      </w:r>
      <w:hyperlink r:id="rId1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кодексом</w:t>
        </w:r>
      </w:hyperlink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</w:p>
    <w:p w:rsidR="00991D2F" w:rsidRPr="0051545F" w:rsidRDefault="0009455A" w:rsidP="00991D2F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Мониторинг достижения результата предоставления субсидии исходя</w:t>
      </w:r>
      <w:r w:rsidR="00991D2F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 и по формам, которые уст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ановлены Министерством финансов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Федерации.</w:t>
      </w:r>
    </w:p>
    <w:p w:rsidR="007B13F9" w:rsidRDefault="0009455A" w:rsidP="007B13F9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достижения получателем субсидии значений результата предоставления </w:t>
      </w:r>
    </w:p>
    <w:p w:rsidR="007B13F9" w:rsidRDefault="007B13F9" w:rsidP="007B13F9">
      <w:pPr>
        <w:widowControl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1D2F" w:rsidRPr="0051545F" w:rsidRDefault="0009455A" w:rsidP="007B13F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субсидии осуществляется Комитетом в порядке и сроки, установленные Комитетом.</w:t>
      </w:r>
    </w:p>
    <w:p w:rsidR="004C293B" w:rsidRPr="0013458D" w:rsidRDefault="0009455A" w:rsidP="00991D2F">
      <w:pPr>
        <w:widowControl w:val="0"/>
        <w:spacing w:after="0" w:line="276" w:lineRule="auto"/>
        <w:ind w:firstLine="539"/>
        <w:jc w:val="both"/>
        <w:rPr>
          <w:color w:val="000000" w:themeColor="text1"/>
        </w:rPr>
      </w:pP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 В случае, если средства субсидии не возвращены в бюджет Санкт-Петербурга в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установленные в </w:t>
      </w:r>
      <w:hyperlink w:anchor="P127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пунктах 5.5</w:t>
        </w:r>
      </w:hyperlink>
      <w:r w:rsidR="00230ACE" w:rsidRPr="0051545F">
        <w:t>.</w:t>
      </w:r>
      <w:r w:rsidR="0013458D"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hyperlink w:anchor="P12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5.6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орядка сроки, Комитет в течение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рабочих дней со дня истечения сроков, установленных в </w:t>
      </w:r>
      <w:hyperlink w:anchor="P127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пунктах 5.5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128">
        <w:r w:rsidRPr="0051545F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5.6</w:t>
        </w:r>
      </w:hyperlink>
      <w:r w:rsidR="00230ACE" w:rsidRPr="0051545F">
        <w:t>.</w:t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направляет в суд исковое заявление о воз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врате средств субсидии в бюджет</w:t>
      </w:r>
      <w:r w:rsidR="00FB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5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Санкт-Петербурга.</w:t>
      </w:r>
    </w:p>
    <w:p w:rsidR="004C293B" w:rsidRDefault="004C293B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A8636E" w:rsidRDefault="00A8636E">
      <w:pPr>
        <w:widowControl w:val="0"/>
        <w:spacing w:after="0" w:line="276" w:lineRule="auto"/>
        <w:jc w:val="both"/>
      </w:pPr>
    </w:p>
    <w:p w:rsidR="00403C92" w:rsidRDefault="00403C92">
      <w:pPr>
        <w:widowControl w:val="0"/>
        <w:spacing w:after="0" w:line="276" w:lineRule="auto"/>
        <w:jc w:val="both"/>
      </w:pPr>
    </w:p>
    <w:p w:rsidR="00403C92" w:rsidRDefault="00403C92">
      <w:pPr>
        <w:widowControl w:val="0"/>
        <w:spacing w:after="0" w:line="276" w:lineRule="auto"/>
        <w:jc w:val="both"/>
      </w:pPr>
    </w:p>
    <w:p w:rsidR="006F71FC" w:rsidRDefault="006F71FC">
      <w:pPr>
        <w:widowControl w:val="0"/>
        <w:spacing w:after="0" w:line="276" w:lineRule="auto"/>
        <w:jc w:val="both"/>
      </w:pPr>
    </w:p>
    <w:p w:rsidR="006F71FC" w:rsidRDefault="006F71FC">
      <w:pPr>
        <w:widowControl w:val="0"/>
        <w:spacing w:after="0" w:line="276" w:lineRule="auto"/>
        <w:jc w:val="both"/>
      </w:pPr>
    </w:p>
    <w:p w:rsidR="006F71FC" w:rsidRDefault="006F71FC">
      <w:pPr>
        <w:widowControl w:val="0"/>
        <w:spacing w:after="0" w:line="276" w:lineRule="auto"/>
        <w:jc w:val="both"/>
      </w:pPr>
    </w:p>
    <w:p w:rsidR="006F71FC" w:rsidRDefault="006F71FC">
      <w:pPr>
        <w:widowControl w:val="0"/>
        <w:spacing w:after="0" w:line="276" w:lineRule="auto"/>
        <w:jc w:val="both"/>
      </w:pPr>
    </w:p>
    <w:p w:rsidR="00403C92" w:rsidRDefault="00403C92">
      <w:pPr>
        <w:widowControl w:val="0"/>
        <w:spacing w:after="0" w:line="276" w:lineRule="auto"/>
        <w:jc w:val="both"/>
      </w:pPr>
    </w:p>
    <w:p w:rsidR="00403C92" w:rsidRDefault="00403C92">
      <w:pPr>
        <w:widowControl w:val="0"/>
        <w:spacing w:after="0" w:line="276" w:lineRule="auto"/>
        <w:jc w:val="both"/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Pr="00947F5C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F5C">
        <w:rPr>
          <w:rFonts w:ascii="Times New Roman" w:hAnsi="Times New Roman" w:cs="Times New Roman"/>
          <w:b/>
          <w:sz w:val="28"/>
          <w:szCs w:val="28"/>
        </w:rPr>
        <w:t>Вице-губернатор</w:t>
      </w: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F5C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Чечина</w:t>
      </w:r>
      <w:proofErr w:type="spellEnd"/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242" w:rsidRDefault="006C3242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242" w:rsidRDefault="006C3242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242" w:rsidRDefault="006C3242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C92" w:rsidRDefault="00403C92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C92" w:rsidRDefault="00403C92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туризма 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С.Е. Корнеев</w:t>
      </w: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Pr="00947F5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47F5C">
        <w:rPr>
          <w:rFonts w:ascii="Times New Roman" w:hAnsi="Times New Roman" w:cs="Times New Roman"/>
          <w:b/>
          <w:sz w:val="28"/>
          <w:szCs w:val="28"/>
        </w:rPr>
        <w:instrText xml:space="preserve"> HYPERLINK "http://iss.uts.vpn/hierarchy/3dca9f53-666b-449e-b19d-19397fd2f4be/" </w:instrText>
      </w:r>
      <w:r w:rsidRPr="00947F5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47F5C">
        <w:rPr>
          <w:rFonts w:ascii="Times New Roman" w:hAnsi="Times New Roman" w:cs="Times New Roman"/>
          <w:b/>
          <w:sz w:val="28"/>
          <w:szCs w:val="28"/>
        </w:rPr>
        <w:t>правового обеспечения,</w:t>
      </w:r>
    </w:p>
    <w:p w:rsid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F5C">
        <w:rPr>
          <w:rFonts w:ascii="Times New Roman" w:hAnsi="Times New Roman" w:cs="Times New Roman"/>
          <w:b/>
          <w:sz w:val="28"/>
          <w:szCs w:val="28"/>
        </w:rPr>
        <w:t>государственной службы и кадров</w:t>
      </w:r>
      <w:r w:rsidRPr="00947F5C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</w:p>
    <w:p w:rsidR="00A8636E" w:rsidRPr="00A8636E" w:rsidRDefault="00A8636E" w:rsidP="00A8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туризма 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О.А. Соболева</w:t>
      </w:r>
    </w:p>
    <w:sectPr w:rsidR="00A8636E" w:rsidRPr="00A8636E" w:rsidSect="006F674F">
      <w:pgSz w:w="11906" w:h="16838"/>
      <w:pgMar w:top="1134" w:right="1077" w:bottom="567" w:left="153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A87" w:usb1="00000000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3B"/>
    <w:rsid w:val="00061893"/>
    <w:rsid w:val="00062C62"/>
    <w:rsid w:val="00083539"/>
    <w:rsid w:val="00090783"/>
    <w:rsid w:val="0009455A"/>
    <w:rsid w:val="000972CF"/>
    <w:rsid w:val="000A7BF4"/>
    <w:rsid w:val="000C0AD7"/>
    <w:rsid w:val="000D5778"/>
    <w:rsid w:val="000D6CFE"/>
    <w:rsid w:val="0013458D"/>
    <w:rsid w:val="0019552D"/>
    <w:rsid w:val="002205E0"/>
    <w:rsid w:val="00230ACE"/>
    <w:rsid w:val="00232A59"/>
    <w:rsid w:val="002658E8"/>
    <w:rsid w:val="002739DF"/>
    <w:rsid w:val="0028431A"/>
    <w:rsid w:val="00294796"/>
    <w:rsid w:val="002A167C"/>
    <w:rsid w:val="002A1BBB"/>
    <w:rsid w:val="002A3F44"/>
    <w:rsid w:val="002A4C48"/>
    <w:rsid w:val="002B5873"/>
    <w:rsid w:val="002E1391"/>
    <w:rsid w:val="0035717F"/>
    <w:rsid w:val="003D1C37"/>
    <w:rsid w:val="003F12E8"/>
    <w:rsid w:val="003F20CA"/>
    <w:rsid w:val="00403C92"/>
    <w:rsid w:val="00424F19"/>
    <w:rsid w:val="00432C09"/>
    <w:rsid w:val="004C293B"/>
    <w:rsid w:val="0051545F"/>
    <w:rsid w:val="005501EB"/>
    <w:rsid w:val="00560B36"/>
    <w:rsid w:val="00574A94"/>
    <w:rsid w:val="005813CC"/>
    <w:rsid w:val="005C7B15"/>
    <w:rsid w:val="005D5E2A"/>
    <w:rsid w:val="00606C50"/>
    <w:rsid w:val="006831B7"/>
    <w:rsid w:val="006C3242"/>
    <w:rsid w:val="006F674F"/>
    <w:rsid w:val="006F71FC"/>
    <w:rsid w:val="007024D3"/>
    <w:rsid w:val="0070511D"/>
    <w:rsid w:val="00726D77"/>
    <w:rsid w:val="00732EE6"/>
    <w:rsid w:val="00741911"/>
    <w:rsid w:val="007571F8"/>
    <w:rsid w:val="0076060E"/>
    <w:rsid w:val="007B13F9"/>
    <w:rsid w:val="007D4D01"/>
    <w:rsid w:val="007F7D3F"/>
    <w:rsid w:val="00825C30"/>
    <w:rsid w:val="00825EF2"/>
    <w:rsid w:val="008364C4"/>
    <w:rsid w:val="0089059C"/>
    <w:rsid w:val="008C3E1C"/>
    <w:rsid w:val="008C654B"/>
    <w:rsid w:val="008D6028"/>
    <w:rsid w:val="008F25C4"/>
    <w:rsid w:val="008F6BF8"/>
    <w:rsid w:val="00927585"/>
    <w:rsid w:val="00945FA4"/>
    <w:rsid w:val="00983923"/>
    <w:rsid w:val="00991D2F"/>
    <w:rsid w:val="009A5564"/>
    <w:rsid w:val="009D1EDB"/>
    <w:rsid w:val="009D6211"/>
    <w:rsid w:val="00A8636E"/>
    <w:rsid w:val="00AD22C3"/>
    <w:rsid w:val="00AE7EB9"/>
    <w:rsid w:val="00B02CDC"/>
    <w:rsid w:val="00B73EC5"/>
    <w:rsid w:val="00B74092"/>
    <w:rsid w:val="00B75EED"/>
    <w:rsid w:val="00C33528"/>
    <w:rsid w:val="00C341E1"/>
    <w:rsid w:val="00C67451"/>
    <w:rsid w:val="00C74E41"/>
    <w:rsid w:val="00CC4617"/>
    <w:rsid w:val="00DB74F0"/>
    <w:rsid w:val="00DC241A"/>
    <w:rsid w:val="00E50110"/>
    <w:rsid w:val="00E804F1"/>
    <w:rsid w:val="00E86F95"/>
    <w:rsid w:val="00E96E25"/>
    <w:rsid w:val="00ED3C61"/>
    <w:rsid w:val="00EE2820"/>
    <w:rsid w:val="00EE50E9"/>
    <w:rsid w:val="00F0552A"/>
    <w:rsid w:val="00F567AD"/>
    <w:rsid w:val="00FB1761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47CF"/>
  <w15:docId w15:val="{C4FCA8F3-4268-442D-9734-AD18726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4F"/>
    <w:pPr>
      <w:spacing w:after="160" w:line="259" w:lineRule="auto"/>
    </w:pPr>
  </w:style>
  <w:style w:type="paragraph" w:styleId="1">
    <w:name w:val="heading 1"/>
    <w:basedOn w:val="a0"/>
    <w:qFormat/>
    <w:rsid w:val="006F674F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sid w:val="001B6D40"/>
    <w:rPr>
      <w:sz w:val="16"/>
      <w:szCs w:val="16"/>
    </w:rPr>
  </w:style>
  <w:style w:type="character" w:customStyle="1" w:styleId="a5">
    <w:name w:val="Текст примечания Знак"/>
    <w:basedOn w:val="a1"/>
    <w:uiPriority w:val="99"/>
    <w:semiHidden/>
    <w:qFormat/>
    <w:rsid w:val="001B6D40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1B6D40"/>
    <w:rPr>
      <w:b/>
      <w:bCs/>
      <w:sz w:val="20"/>
      <w:szCs w:val="20"/>
    </w:rPr>
  </w:style>
  <w:style w:type="character" w:customStyle="1" w:styleId="a7">
    <w:name w:val="Текст выноски Знак"/>
    <w:basedOn w:val="a1"/>
    <w:uiPriority w:val="99"/>
    <w:semiHidden/>
    <w:qFormat/>
    <w:rsid w:val="001B6D4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uiPriority w:val="99"/>
    <w:unhideWhenUsed/>
    <w:rsid w:val="0025003A"/>
    <w:rPr>
      <w:color w:val="0563C1" w:themeColor="hyperlink"/>
      <w:u w:val="single"/>
    </w:rPr>
  </w:style>
  <w:style w:type="paragraph" w:styleId="a0">
    <w:name w:val="Title"/>
    <w:basedOn w:val="a"/>
    <w:next w:val="a8"/>
    <w:qFormat/>
    <w:rsid w:val="006F67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6F674F"/>
    <w:pPr>
      <w:spacing w:after="140" w:line="288" w:lineRule="auto"/>
    </w:pPr>
  </w:style>
  <w:style w:type="paragraph" w:styleId="a9">
    <w:name w:val="List"/>
    <w:basedOn w:val="a8"/>
    <w:rsid w:val="006F674F"/>
    <w:rPr>
      <w:rFonts w:cs="Lucida Sans"/>
    </w:rPr>
  </w:style>
  <w:style w:type="paragraph" w:styleId="aa">
    <w:name w:val="caption"/>
    <w:basedOn w:val="a"/>
    <w:qFormat/>
    <w:rsid w:val="006F67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F674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E24F1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24F1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24F1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E24F1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E24F1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E24F1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24F1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24F1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uiPriority w:val="99"/>
    <w:semiHidden/>
    <w:unhideWhenUsed/>
    <w:qFormat/>
    <w:rsid w:val="001B6D40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1B6D40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1B6D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A2916"/>
    <w:pPr>
      <w:ind w:left="720"/>
      <w:contextualSpacing/>
    </w:pPr>
  </w:style>
  <w:style w:type="paragraph" w:customStyle="1" w:styleId="s1">
    <w:name w:val="s_1"/>
    <w:basedOn w:val="a"/>
    <w:rsid w:val="008D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D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D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49201&amp;date=29.11.2022&amp;dst=113108&amp;field=134" TargetMode="External"/><Relationship Id="rId13" Type="http://schemas.openxmlformats.org/officeDocument/2006/relationships/hyperlink" Target="consultantplus://offline/ref=C24E1FDB15A46815A17A3095F4ADB03898950E51BE9E00006063A11F2E98CC974C0F4931F49C7E5738151D150ED7C8B8A40CB7A61E82985BBDZ1H" TargetMode="External"/><Relationship Id="rId18" Type="http://schemas.openxmlformats.org/officeDocument/2006/relationships/hyperlink" Target="consultantplus://offline/ref=C24E1FDB15A46815A17A2F84E1ADB0389E970F52B79C00006063A11F2E98CC975E0F113DF59F615137004B4448B8Z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235148B04D1E3D2B768B3396283A0420779017E9AD3FC131BAA5A8C09B93DC9E1789DFA97FF1ED4D5998CD6BUAgDK" TargetMode="External"/><Relationship Id="rId12" Type="http://schemas.openxmlformats.org/officeDocument/2006/relationships/hyperlink" Target="https://login.consultant.ru/link/?req=doc&amp;base=LAW&amp;n=446209&amp;date=10.08.2023" TargetMode="External"/><Relationship Id="rId17" Type="http://schemas.openxmlformats.org/officeDocument/2006/relationships/hyperlink" Target="https://login.consultant.ru/link/?req=doc&amp;base=LAW&amp;n=444781&amp;date=10.08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4781&amp;date=10.08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35148B04D1E3D2B768B3396283A0420779C1EE2A23FC131BAA5A8C09B93DC9E1789DFA97FF1ED4D5998CD6BUAgDK" TargetMode="External"/><Relationship Id="rId11" Type="http://schemas.openxmlformats.org/officeDocument/2006/relationships/hyperlink" Target="consultantplus://offline/ref=C24E1FDB15A46815A17A2F84E1ADB0389E900851BE9E00006063A11F2E98CC975E0F113DF59F615137004B4448B8Z1H" TargetMode="External"/><Relationship Id="rId5" Type="http://schemas.openxmlformats.org/officeDocument/2006/relationships/hyperlink" Target="consultantplus://offline/ref=39235148B04D1E3D2B76942283283A04217C9A1AEAA33FC131BAA5A8C09B93DC9E1789DFA97FF1ED4D5998CD6BUAgDK" TargetMode="External"/><Relationship Id="rId15" Type="http://schemas.openxmlformats.org/officeDocument/2006/relationships/hyperlink" Target="consultantplus://offline/ref=C24E1FDB15A46815A17A2F84E1ADB0389E920257BB9D00006063A11F2E98CC974C0F4931F49C765538151D150ED7C8B8A40CB7A61E82985BBDZ1H" TargetMode="External"/><Relationship Id="rId10" Type="http://schemas.openxmlformats.org/officeDocument/2006/relationships/hyperlink" Target="https://login.consultant.ru/link/?req=doc&amp;base=LAW&amp;n=422112&amp;date=29.11.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1757&amp;date=29.11.2022" TargetMode="External"/><Relationship Id="rId14" Type="http://schemas.openxmlformats.org/officeDocument/2006/relationships/hyperlink" Target="consultantplus://offline/ref=C24E1FDB15A46815A17A2F84E1ADB0389E920257BB9D00006063A11F2E98CC974C0F4931F49C765538151D150ED7C8B8A40CB7A61E82985BBD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67EB-D9BC-451F-BFCF-45137A35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 Петр Владимирович</dc:creator>
  <dc:description/>
  <cp:lastModifiedBy>Чистяков Дмитрий Александрович</cp:lastModifiedBy>
  <cp:revision>2</cp:revision>
  <cp:lastPrinted>2023-08-16T10:16:00Z</cp:lastPrinted>
  <dcterms:created xsi:type="dcterms:W3CDTF">2023-08-16T11:49:00Z</dcterms:created>
  <dcterms:modified xsi:type="dcterms:W3CDTF">2023-08-16T11:49:00Z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smolny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