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8D" w:rsidRDefault="00E8248D"/>
    <w:p w:rsidR="00E8248D" w:rsidRDefault="00E8248D"/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721"/>
        <w:gridCol w:w="1983"/>
      </w:tblGrid>
      <w:tr w:rsidR="00D910EF" w:rsidTr="00EC457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593" w:rsidRPr="002D49A4" w:rsidRDefault="00E95593" w:rsidP="00E95593">
            <w:pPr>
              <w:jc w:val="center"/>
              <w:rPr>
                <w:szCs w:val="24"/>
                <w:lang w:val="en-US"/>
              </w:rPr>
            </w:pPr>
            <w:r w:rsidRPr="002D49A4">
              <w:rPr>
                <w:noProof/>
                <w:szCs w:val="24"/>
              </w:rPr>
              <w:drawing>
                <wp:inline distT="0" distB="0" distL="0" distR="0" wp14:anchorId="532FF8DC" wp14:editId="726AF599">
                  <wp:extent cx="561975" cy="590550"/>
                  <wp:effectExtent l="1905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593" w:rsidRPr="002D49A4" w:rsidRDefault="00E95593" w:rsidP="00E95593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  <w:p w:rsidR="00E95593" w:rsidRPr="002D49A4" w:rsidRDefault="00E95593" w:rsidP="00E95593">
            <w:pPr>
              <w:jc w:val="center"/>
              <w:rPr>
                <w:bCs/>
                <w:szCs w:val="24"/>
              </w:rPr>
            </w:pPr>
            <w:r w:rsidRPr="002D49A4">
              <w:rPr>
                <w:bCs/>
                <w:szCs w:val="24"/>
              </w:rPr>
              <w:t>ПРАВИТЕЛЬСТВО САНКТ-ПЕТЕРБУРГА</w:t>
            </w:r>
          </w:p>
          <w:p w:rsidR="00E95593" w:rsidRPr="002D49A4" w:rsidRDefault="00E95593" w:rsidP="00E95593">
            <w:pPr>
              <w:jc w:val="center"/>
              <w:rPr>
                <w:bCs/>
                <w:szCs w:val="24"/>
              </w:rPr>
            </w:pPr>
            <w:r w:rsidRPr="002D49A4">
              <w:rPr>
                <w:bCs/>
                <w:szCs w:val="24"/>
              </w:rPr>
              <w:t xml:space="preserve"> </w:t>
            </w:r>
          </w:p>
          <w:p w:rsidR="00E95593" w:rsidRPr="002D49A4" w:rsidRDefault="00E95593" w:rsidP="00E95593">
            <w:pPr>
              <w:keepNext/>
              <w:jc w:val="center"/>
              <w:outlineLvl w:val="0"/>
              <w:rPr>
                <w:b/>
              </w:rPr>
            </w:pPr>
            <w:r w:rsidRPr="002D49A4">
              <w:rPr>
                <w:b/>
              </w:rPr>
              <w:t>КОМИТЕТ ПО РАЗВИТИЮ ТУРИЗМА САНКТ-ПЕТЕРБУРГА</w:t>
            </w:r>
          </w:p>
          <w:p w:rsidR="00E95593" w:rsidRPr="002D49A4" w:rsidRDefault="00E95593" w:rsidP="00E95593">
            <w:pPr>
              <w:rPr>
                <w:szCs w:val="24"/>
              </w:rPr>
            </w:pPr>
          </w:p>
          <w:p w:rsidR="00E95593" w:rsidRPr="00D34856" w:rsidRDefault="00E95593" w:rsidP="00E95593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D34856">
              <w:rPr>
                <w:b/>
                <w:spacing w:val="20"/>
                <w:sz w:val="28"/>
                <w:szCs w:val="28"/>
              </w:rPr>
              <w:t>ПРИКАЗ</w:t>
            </w:r>
          </w:p>
          <w:p w:rsidR="00075DE7" w:rsidRDefault="00075DE7" w:rsidP="00EC4575"/>
        </w:tc>
      </w:tr>
      <w:tr w:rsidR="00075DE7" w:rsidTr="00DB2D72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DB2D72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DB2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7371" w:type="dxa"/>
            <w:gridSpan w:val="3"/>
            <w:vAlign w:val="bottom"/>
          </w:tcPr>
          <w:p w:rsidR="00E61EB9" w:rsidRPr="00E95593" w:rsidRDefault="00E25A32" w:rsidP="00E25A32">
            <w:pPr>
              <w:pStyle w:val="ConsPlusTitle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E95593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Об утверждении Порядка представления гражданами, претендующими на замещение должностей государственной гражданской службы Санкт-Петербурга в Комитете </w:t>
            </w:r>
            <w:r w:rsidR="00E95593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br/>
            </w:r>
            <w:r w:rsidR="0015116B" w:rsidRPr="00E95593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по развитию туризма </w:t>
            </w:r>
            <w:r w:rsidRPr="00E95593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Санкт-Петербурга, и государственными гражданскими служащими Санкт-Петербурга, замещающими должности государственной гражданской службы </w:t>
            </w:r>
            <w:r w:rsidR="00E95593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br/>
            </w:r>
            <w:r w:rsidRPr="00E95593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Санкт-Петербурга в Комитете</w:t>
            </w:r>
            <w:r w:rsidR="0015116B" w:rsidRPr="00E95593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по развитию туризма </w:t>
            </w:r>
            <w:r w:rsidR="00E95593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br/>
            </w:r>
            <w:r w:rsidRPr="00E95593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Санкт-Петербурга, сведений о доходах, расходах, об имуществе и обязательствах имущественного характера</w:t>
            </w:r>
          </w:p>
          <w:p w:rsidR="00B967DD" w:rsidRPr="00E95593" w:rsidRDefault="00B967DD" w:rsidP="00E25A32">
            <w:pPr>
              <w:pStyle w:val="ConsPlusTitle"/>
              <w:rPr>
                <w:b w:val="0"/>
                <w:bCs/>
                <w:spacing w:val="-8"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nil"/>
            </w:tcBorders>
            <w:vAlign w:val="bottom"/>
          </w:tcPr>
          <w:p w:rsidR="00E61EB9" w:rsidRPr="00E95593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 w:val="28"/>
                <w:szCs w:val="28"/>
              </w:rPr>
            </w:pPr>
          </w:p>
          <w:p w:rsidR="00E61EB9" w:rsidRPr="00E95593" w:rsidRDefault="00E61EB9" w:rsidP="00075DE7">
            <w:pPr>
              <w:ind w:left="-113" w:right="-113"/>
              <w:rPr>
                <w:b/>
                <w:bCs/>
                <w:sz w:val="28"/>
                <w:szCs w:val="28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354" w:type="dxa"/>
            <w:gridSpan w:val="4"/>
          </w:tcPr>
          <w:p w:rsidR="00EC4575" w:rsidRPr="00E8248D" w:rsidRDefault="00E25A32" w:rsidP="00E25A32">
            <w:pPr>
              <w:pStyle w:val="ConsPlusNormal"/>
              <w:ind w:firstLine="709"/>
              <w:jc w:val="both"/>
              <w:rPr>
                <w:bCs/>
                <w:color w:val="000000"/>
                <w:spacing w:val="-8"/>
                <w:sz w:val="26"/>
                <w:szCs w:val="26"/>
              </w:rPr>
            </w:pPr>
            <w:r w:rsidRPr="00E8248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В соответствии с </w:t>
            </w:r>
            <w:hyperlink r:id="rId8" w:history="1">
              <w:r w:rsidRPr="00E8248D">
                <w:rPr>
                  <w:rFonts w:ascii="Times New Roman" w:hAnsi="Times New Roman" w:cs="Times New Roman"/>
                  <w:color w:val="000000"/>
                  <w:spacing w:val="-8"/>
                  <w:sz w:val="26"/>
                  <w:szCs w:val="26"/>
                </w:rPr>
                <w:t>Законом</w:t>
              </w:r>
            </w:hyperlink>
            <w:r w:rsidRPr="00E8248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Санкт-Петербурга от 11.05.2016 № 248-44 </w:t>
            </w:r>
            <w:r w:rsidR="00E95593" w:rsidRPr="00E8248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br/>
            </w:r>
            <w:r w:rsidRPr="00E8248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</w:t>
            </w:r>
            <w:r w:rsidR="00E95593" w:rsidRPr="00E8248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br/>
            </w:r>
            <w:r w:rsidRPr="00E8248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об имуществе и обязательствах имущественного характера» </w:t>
            </w:r>
            <w:r w:rsidR="00353063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и Законом </w:t>
            </w:r>
            <w:r w:rsidR="00353063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br/>
              <w:t>Санкт-Петербурга от 29.11.2023 № 722-151 «О внесении изменений в отдельные законы Санкт-Петербурга в сфере противодействия коррупции»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E8248D" w:rsidRDefault="00451463" w:rsidP="00075DE7">
            <w:pPr>
              <w:ind w:left="-113" w:right="-113"/>
              <w:rPr>
                <w:spacing w:val="-8"/>
                <w:sz w:val="26"/>
                <w:szCs w:val="26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E8248D" w:rsidRDefault="00E536A1" w:rsidP="00075DE7">
            <w:pPr>
              <w:ind w:left="-113" w:right="-113"/>
              <w:rPr>
                <w:spacing w:val="-8"/>
                <w:sz w:val="26"/>
                <w:szCs w:val="26"/>
              </w:rPr>
            </w:pPr>
            <w:r w:rsidRPr="00E8248D">
              <w:rPr>
                <w:b/>
                <w:bCs/>
                <w:spacing w:val="-8"/>
                <w:sz w:val="26"/>
                <w:szCs w:val="26"/>
              </w:rPr>
              <w:t>П Р И К А З Ы В А Ю:</w:t>
            </w:r>
          </w:p>
        </w:tc>
      </w:tr>
      <w:tr w:rsidR="00E536A1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  <w:tcBorders>
              <w:bottom w:val="nil"/>
            </w:tcBorders>
          </w:tcPr>
          <w:p w:rsidR="00E25A32" w:rsidRPr="00E8248D" w:rsidRDefault="00421525" w:rsidP="00E25A32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pacing w:val="-8"/>
                <w:sz w:val="26"/>
                <w:szCs w:val="26"/>
              </w:rPr>
            </w:pPr>
            <w:r w:rsidRPr="00E8248D">
              <w:rPr>
                <w:spacing w:val="-8"/>
                <w:sz w:val="26"/>
                <w:szCs w:val="26"/>
              </w:rPr>
              <w:t xml:space="preserve"> </w:t>
            </w:r>
            <w:r w:rsidR="00E25A32" w:rsidRPr="00E8248D">
              <w:rPr>
                <w:spacing w:val="-8"/>
                <w:sz w:val="26"/>
                <w:szCs w:val="26"/>
              </w:rPr>
              <w:t>Утвердить Порядок представления гражданами, претендующими</w:t>
            </w:r>
            <w:r w:rsidR="00915351" w:rsidRPr="00E8248D">
              <w:rPr>
                <w:spacing w:val="-8"/>
                <w:sz w:val="26"/>
                <w:szCs w:val="26"/>
              </w:rPr>
              <w:t xml:space="preserve"> </w:t>
            </w:r>
            <w:r w:rsidR="00E95593" w:rsidRPr="00E8248D">
              <w:rPr>
                <w:spacing w:val="-8"/>
                <w:sz w:val="26"/>
                <w:szCs w:val="26"/>
              </w:rPr>
              <w:br/>
            </w:r>
            <w:r w:rsidR="00E25A32" w:rsidRPr="00E8248D">
              <w:rPr>
                <w:spacing w:val="-8"/>
                <w:sz w:val="26"/>
                <w:szCs w:val="26"/>
              </w:rPr>
              <w:t xml:space="preserve">на замещение должностей государственной гражданской службы </w:t>
            </w:r>
            <w:r w:rsidR="00E95593" w:rsidRPr="00E8248D">
              <w:rPr>
                <w:spacing w:val="-8"/>
                <w:sz w:val="26"/>
                <w:szCs w:val="26"/>
              </w:rPr>
              <w:br/>
            </w:r>
            <w:r w:rsidR="00E25A32" w:rsidRPr="00E8248D">
              <w:rPr>
                <w:spacing w:val="-8"/>
                <w:sz w:val="26"/>
                <w:szCs w:val="26"/>
              </w:rPr>
              <w:t>Санкт-Петербурга</w:t>
            </w:r>
            <w:r w:rsidR="00915351" w:rsidRPr="00E8248D">
              <w:rPr>
                <w:spacing w:val="-8"/>
                <w:sz w:val="26"/>
                <w:szCs w:val="26"/>
              </w:rPr>
              <w:t xml:space="preserve"> </w:t>
            </w:r>
            <w:r w:rsidR="00E25A32" w:rsidRPr="00E8248D">
              <w:rPr>
                <w:spacing w:val="-8"/>
                <w:sz w:val="26"/>
                <w:szCs w:val="26"/>
              </w:rPr>
              <w:t>в Комитете</w:t>
            </w:r>
            <w:r w:rsidR="00E95593" w:rsidRPr="00E8248D">
              <w:rPr>
                <w:spacing w:val="-8"/>
                <w:sz w:val="26"/>
                <w:szCs w:val="26"/>
              </w:rPr>
              <w:t xml:space="preserve"> по развитию туризма </w:t>
            </w:r>
            <w:r w:rsidR="00E25A32" w:rsidRPr="00E8248D">
              <w:rPr>
                <w:spacing w:val="-8"/>
                <w:sz w:val="26"/>
                <w:szCs w:val="26"/>
              </w:rPr>
              <w:t>Санкт-Петербурга</w:t>
            </w:r>
            <w:r w:rsidR="00E95593" w:rsidRPr="00E8248D">
              <w:rPr>
                <w:spacing w:val="-8"/>
                <w:sz w:val="26"/>
                <w:szCs w:val="26"/>
              </w:rPr>
              <w:t xml:space="preserve"> </w:t>
            </w:r>
            <w:r w:rsidR="00E95593" w:rsidRPr="00E8248D">
              <w:rPr>
                <w:spacing w:val="-8"/>
                <w:sz w:val="26"/>
                <w:szCs w:val="26"/>
              </w:rPr>
              <w:br/>
              <w:t>(далее – Комитет)</w:t>
            </w:r>
            <w:r w:rsidR="00E25A32" w:rsidRPr="00E8248D">
              <w:rPr>
                <w:spacing w:val="-8"/>
                <w:sz w:val="26"/>
                <w:szCs w:val="26"/>
              </w:rPr>
              <w:t>, и государственными гражданскими служащими</w:t>
            </w:r>
            <w:r w:rsidR="00E95593" w:rsidRPr="00E8248D">
              <w:rPr>
                <w:spacing w:val="-8"/>
                <w:sz w:val="26"/>
                <w:szCs w:val="26"/>
              </w:rPr>
              <w:t xml:space="preserve"> </w:t>
            </w:r>
            <w:r w:rsidR="00E95593" w:rsidRPr="00E8248D">
              <w:rPr>
                <w:spacing w:val="-8"/>
                <w:sz w:val="26"/>
                <w:szCs w:val="26"/>
              </w:rPr>
              <w:br/>
            </w:r>
            <w:r w:rsidR="00E25A32" w:rsidRPr="00E8248D">
              <w:rPr>
                <w:spacing w:val="-8"/>
                <w:sz w:val="26"/>
                <w:szCs w:val="26"/>
              </w:rPr>
              <w:t>Санкт-Петербурга, замещающими должности государственной гражданской службы</w:t>
            </w:r>
            <w:r w:rsidR="00E95593" w:rsidRPr="00E8248D">
              <w:rPr>
                <w:spacing w:val="-8"/>
                <w:sz w:val="26"/>
                <w:szCs w:val="26"/>
              </w:rPr>
              <w:t xml:space="preserve"> </w:t>
            </w:r>
            <w:r w:rsidR="00E25A32" w:rsidRPr="00E8248D">
              <w:rPr>
                <w:spacing w:val="-8"/>
                <w:sz w:val="26"/>
                <w:szCs w:val="26"/>
              </w:rPr>
              <w:t>Санкт-Петербурга в Комитете, сведений</w:t>
            </w:r>
            <w:r w:rsidR="00915351" w:rsidRPr="00E8248D">
              <w:rPr>
                <w:spacing w:val="-8"/>
                <w:sz w:val="26"/>
                <w:szCs w:val="26"/>
              </w:rPr>
              <w:t xml:space="preserve"> </w:t>
            </w:r>
            <w:r w:rsidR="00E25A32" w:rsidRPr="00E8248D">
              <w:rPr>
                <w:spacing w:val="-8"/>
                <w:sz w:val="26"/>
                <w:szCs w:val="26"/>
              </w:rPr>
              <w:t xml:space="preserve">о доходах, расходах, об имуществе </w:t>
            </w:r>
            <w:r w:rsidR="00E95593" w:rsidRPr="00E8248D">
              <w:rPr>
                <w:spacing w:val="-8"/>
                <w:sz w:val="26"/>
                <w:szCs w:val="26"/>
              </w:rPr>
              <w:br/>
            </w:r>
            <w:r w:rsidR="00E25A32" w:rsidRPr="00E8248D">
              <w:rPr>
                <w:spacing w:val="-8"/>
                <w:sz w:val="26"/>
                <w:szCs w:val="26"/>
              </w:rPr>
              <w:t>и обязательствах имущественного характера согласно приложению к настоящему приказу.</w:t>
            </w:r>
          </w:p>
          <w:p w:rsidR="00E25A32" w:rsidRPr="00E8248D" w:rsidRDefault="00E25A32" w:rsidP="00E25A32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pacing w:val="-8"/>
                <w:sz w:val="26"/>
                <w:szCs w:val="26"/>
              </w:rPr>
            </w:pPr>
            <w:r w:rsidRPr="00E8248D">
              <w:rPr>
                <w:spacing w:val="-8"/>
                <w:sz w:val="26"/>
                <w:szCs w:val="26"/>
              </w:rPr>
              <w:t xml:space="preserve">Признать утратившим силу приказ Комитета от </w:t>
            </w:r>
            <w:r w:rsidR="00353063">
              <w:rPr>
                <w:spacing w:val="-8"/>
                <w:sz w:val="26"/>
                <w:szCs w:val="26"/>
              </w:rPr>
              <w:t>03.02.2022</w:t>
            </w:r>
            <w:r w:rsidRPr="00E8248D">
              <w:rPr>
                <w:spacing w:val="-8"/>
                <w:sz w:val="26"/>
                <w:szCs w:val="26"/>
              </w:rPr>
              <w:t xml:space="preserve"> № </w:t>
            </w:r>
            <w:r w:rsidR="00353063">
              <w:rPr>
                <w:spacing w:val="-8"/>
                <w:sz w:val="26"/>
                <w:szCs w:val="26"/>
              </w:rPr>
              <w:t>2</w:t>
            </w:r>
            <w:r w:rsidR="00915351" w:rsidRPr="00E8248D">
              <w:rPr>
                <w:spacing w:val="-8"/>
                <w:sz w:val="26"/>
                <w:szCs w:val="26"/>
              </w:rPr>
              <w:t xml:space="preserve"> </w:t>
            </w:r>
            <w:r w:rsidR="00E95593" w:rsidRPr="00E8248D">
              <w:rPr>
                <w:spacing w:val="-8"/>
                <w:sz w:val="26"/>
                <w:szCs w:val="26"/>
              </w:rPr>
              <w:br/>
            </w:r>
            <w:r w:rsidRPr="00E8248D">
              <w:rPr>
                <w:spacing w:val="-8"/>
                <w:sz w:val="26"/>
                <w:szCs w:val="26"/>
              </w:rPr>
              <w:t xml:space="preserve">«Об утверждении порядка представления гражданами, претендующими </w:t>
            </w:r>
            <w:r w:rsidR="00E95593" w:rsidRPr="00E8248D">
              <w:rPr>
                <w:spacing w:val="-8"/>
                <w:sz w:val="26"/>
                <w:szCs w:val="26"/>
              </w:rPr>
              <w:br/>
            </w:r>
            <w:r w:rsidRPr="00E8248D">
              <w:rPr>
                <w:spacing w:val="-8"/>
                <w:sz w:val="26"/>
                <w:szCs w:val="26"/>
              </w:rPr>
              <w:t xml:space="preserve">на замещение должностей государственной гражданской службы </w:t>
            </w:r>
            <w:r w:rsidR="00E95593" w:rsidRPr="00E8248D">
              <w:rPr>
                <w:spacing w:val="-8"/>
                <w:sz w:val="26"/>
                <w:szCs w:val="26"/>
              </w:rPr>
              <w:br/>
            </w:r>
            <w:r w:rsidRPr="00E8248D">
              <w:rPr>
                <w:spacing w:val="-8"/>
                <w:sz w:val="26"/>
                <w:szCs w:val="26"/>
              </w:rPr>
              <w:t>Санкт-Петербурга в Комитете</w:t>
            </w:r>
            <w:r w:rsidR="00915351" w:rsidRPr="00E8248D">
              <w:rPr>
                <w:spacing w:val="-8"/>
                <w:sz w:val="26"/>
                <w:szCs w:val="26"/>
              </w:rPr>
              <w:t xml:space="preserve"> </w:t>
            </w:r>
            <w:r w:rsidR="00E95593" w:rsidRPr="00E8248D">
              <w:rPr>
                <w:spacing w:val="-8"/>
                <w:sz w:val="26"/>
                <w:szCs w:val="26"/>
              </w:rPr>
              <w:t xml:space="preserve">по развитию туризма </w:t>
            </w:r>
            <w:r w:rsidRPr="00E8248D">
              <w:rPr>
                <w:spacing w:val="-8"/>
                <w:sz w:val="26"/>
                <w:szCs w:val="26"/>
              </w:rPr>
              <w:t xml:space="preserve">Санкт-Петербурга, </w:t>
            </w:r>
            <w:r w:rsidR="00915351" w:rsidRPr="00E8248D">
              <w:rPr>
                <w:spacing w:val="-8"/>
                <w:sz w:val="26"/>
                <w:szCs w:val="26"/>
              </w:rPr>
              <w:br/>
            </w:r>
            <w:r w:rsidRPr="00E8248D">
              <w:rPr>
                <w:spacing w:val="-8"/>
                <w:sz w:val="26"/>
                <w:szCs w:val="26"/>
              </w:rPr>
              <w:t xml:space="preserve">и государственными гражданскими служащими Санкт-Петербурга, замещающими должности государственной гражданской службы Санкт-Петербурга в Комитете </w:t>
            </w:r>
            <w:r w:rsidR="00E95593" w:rsidRPr="00E8248D">
              <w:rPr>
                <w:spacing w:val="-8"/>
                <w:sz w:val="26"/>
                <w:szCs w:val="26"/>
              </w:rPr>
              <w:br/>
              <w:t xml:space="preserve">по развитию туризма </w:t>
            </w:r>
            <w:r w:rsidRPr="00E8248D">
              <w:rPr>
                <w:spacing w:val="-8"/>
                <w:sz w:val="26"/>
                <w:szCs w:val="26"/>
              </w:rPr>
              <w:t xml:space="preserve">Санкт-Петербурга, сведений о доходах, расходах, </w:t>
            </w:r>
            <w:r w:rsidR="00E95593" w:rsidRPr="00E8248D">
              <w:rPr>
                <w:spacing w:val="-8"/>
                <w:sz w:val="26"/>
                <w:szCs w:val="26"/>
              </w:rPr>
              <w:br/>
            </w:r>
            <w:r w:rsidRPr="00E8248D">
              <w:rPr>
                <w:spacing w:val="-8"/>
                <w:sz w:val="26"/>
                <w:szCs w:val="26"/>
              </w:rPr>
              <w:t>об имуществе и обязательствах имущественного характера</w:t>
            </w:r>
            <w:r w:rsidR="003D4C9B" w:rsidRPr="00E8248D">
              <w:rPr>
                <w:spacing w:val="-8"/>
                <w:sz w:val="26"/>
                <w:szCs w:val="26"/>
              </w:rPr>
              <w:t>».</w:t>
            </w:r>
          </w:p>
          <w:p w:rsidR="00E95593" w:rsidRPr="00E8248D" w:rsidRDefault="00E25A32" w:rsidP="003070DB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pacing w:val="-8"/>
                <w:sz w:val="26"/>
                <w:szCs w:val="26"/>
              </w:rPr>
            </w:pPr>
            <w:r w:rsidRPr="00E8248D">
              <w:rPr>
                <w:spacing w:val="-8"/>
                <w:sz w:val="26"/>
                <w:szCs w:val="26"/>
              </w:rPr>
              <w:t>Контроль за выполнением приказа остается за председателем Комитета.</w:t>
            </w:r>
          </w:p>
          <w:p w:rsidR="00E95593" w:rsidRPr="00E8248D" w:rsidRDefault="00E95593" w:rsidP="00E95593">
            <w:pPr>
              <w:tabs>
                <w:tab w:val="left" w:pos="888"/>
              </w:tabs>
              <w:ind w:left="-105" w:right="-113"/>
              <w:jc w:val="both"/>
              <w:rPr>
                <w:b/>
                <w:spacing w:val="-8"/>
                <w:sz w:val="26"/>
                <w:szCs w:val="26"/>
              </w:rPr>
            </w:pPr>
          </w:p>
          <w:p w:rsidR="00E95593" w:rsidRPr="00E8248D" w:rsidRDefault="00E95593" w:rsidP="00E95593">
            <w:pPr>
              <w:tabs>
                <w:tab w:val="left" w:pos="888"/>
              </w:tabs>
              <w:ind w:left="-105" w:right="-113"/>
              <w:jc w:val="both"/>
              <w:rPr>
                <w:b/>
                <w:spacing w:val="-8"/>
                <w:sz w:val="26"/>
                <w:szCs w:val="26"/>
              </w:rPr>
            </w:pPr>
          </w:p>
          <w:p w:rsidR="00E95593" w:rsidRPr="00E8248D" w:rsidRDefault="00E8248D" w:rsidP="00E8248D">
            <w:pPr>
              <w:tabs>
                <w:tab w:val="left" w:pos="888"/>
              </w:tabs>
              <w:ind w:left="-105" w:right="-113"/>
              <w:jc w:val="both"/>
              <w:rPr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П</w:t>
            </w:r>
            <w:r w:rsidR="00E95593" w:rsidRPr="00E8248D">
              <w:rPr>
                <w:b/>
                <w:spacing w:val="-8"/>
                <w:sz w:val="26"/>
                <w:szCs w:val="26"/>
              </w:rPr>
              <w:t>редседател</w:t>
            </w:r>
            <w:r>
              <w:rPr>
                <w:b/>
                <w:spacing w:val="-8"/>
                <w:sz w:val="26"/>
                <w:szCs w:val="26"/>
              </w:rPr>
              <w:t>ь</w:t>
            </w:r>
            <w:r w:rsidR="00E95593" w:rsidRPr="00E8248D">
              <w:rPr>
                <w:b/>
                <w:spacing w:val="-8"/>
                <w:sz w:val="26"/>
                <w:szCs w:val="26"/>
              </w:rPr>
              <w:t xml:space="preserve"> Комитета                                                                            </w:t>
            </w:r>
            <w:r>
              <w:rPr>
                <w:b/>
                <w:spacing w:val="-8"/>
                <w:sz w:val="26"/>
                <w:szCs w:val="26"/>
              </w:rPr>
              <w:t xml:space="preserve">                 С.Е. Корнеев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451463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</w:tc>
      </w:tr>
      <w:tr w:rsidR="00E95593" w:rsidTr="00B50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354" w:type="dxa"/>
            <w:gridSpan w:val="4"/>
          </w:tcPr>
          <w:p w:rsidR="00E95593" w:rsidRPr="004205E2" w:rsidRDefault="00E95593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5654DA" w:rsidRPr="004205E2" w:rsidRDefault="005654DA" w:rsidP="00075DE7">
            <w:pPr>
              <w:ind w:left="-113" w:right="-113"/>
              <w:rPr>
                <w:b/>
                <w:szCs w:val="24"/>
              </w:rPr>
            </w:pPr>
          </w:p>
        </w:tc>
        <w:tc>
          <w:tcPr>
            <w:tcW w:w="2704" w:type="dxa"/>
            <w:gridSpan w:val="2"/>
            <w:tcBorders>
              <w:left w:val="nil"/>
            </w:tcBorders>
          </w:tcPr>
          <w:p w:rsidR="005654DA" w:rsidRPr="004205E2" w:rsidRDefault="005654DA" w:rsidP="00075DE7">
            <w:pPr>
              <w:ind w:left="-113" w:right="-113"/>
              <w:jc w:val="right"/>
              <w:rPr>
                <w:b/>
                <w:szCs w:val="24"/>
              </w:rPr>
            </w:pPr>
          </w:p>
        </w:tc>
      </w:tr>
    </w:tbl>
    <w:p w:rsidR="00E8248D" w:rsidRDefault="00E8248D" w:rsidP="00915351">
      <w:pPr>
        <w:widowControl w:val="0"/>
        <w:autoSpaceDE w:val="0"/>
        <w:autoSpaceDN w:val="0"/>
        <w:ind w:left="5245"/>
        <w:outlineLvl w:val="0"/>
        <w:rPr>
          <w:color w:val="000000"/>
          <w:sz w:val="28"/>
          <w:szCs w:val="28"/>
        </w:rPr>
      </w:pPr>
    </w:p>
    <w:p w:rsidR="00B44454" w:rsidRPr="00316FF0" w:rsidRDefault="00B44454" w:rsidP="00915351">
      <w:pPr>
        <w:widowControl w:val="0"/>
        <w:autoSpaceDE w:val="0"/>
        <w:autoSpaceDN w:val="0"/>
        <w:ind w:left="5245"/>
        <w:outlineLvl w:val="0"/>
        <w:rPr>
          <w:color w:val="000000"/>
          <w:sz w:val="28"/>
          <w:szCs w:val="28"/>
        </w:rPr>
      </w:pPr>
      <w:r w:rsidRPr="00316FF0">
        <w:rPr>
          <w:color w:val="000000"/>
          <w:sz w:val="28"/>
          <w:szCs w:val="28"/>
        </w:rPr>
        <w:t xml:space="preserve">Приложение </w:t>
      </w:r>
      <w:r w:rsidRPr="00316FF0">
        <w:rPr>
          <w:color w:val="000000"/>
          <w:sz w:val="28"/>
          <w:szCs w:val="28"/>
        </w:rPr>
        <w:br/>
        <w:t xml:space="preserve">к приказу Комитета </w:t>
      </w:r>
      <w:r w:rsidR="00E95593" w:rsidRPr="00316FF0">
        <w:rPr>
          <w:color w:val="000000"/>
          <w:sz w:val="28"/>
          <w:szCs w:val="28"/>
        </w:rPr>
        <w:t xml:space="preserve">по развитию туризма </w:t>
      </w:r>
      <w:r w:rsidRPr="00316FF0">
        <w:rPr>
          <w:color w:val="000000"/>
          <w:sz w:val="28"/>
          <w:szCs w:val="28"/>
        </w:rPr>
        <w:t>Санкт-Петербурга</w:t>
      </w:r>
    </w:p>
    <w:p w:rsidR="00B44454" w:rsidRPr="00316FF0" w:rsidRDefault="00B44454" w:rsidP="00915351">
      <w:pPr>
        <w:widowControl w:val="0"/>
        <w:autoSpaceDE w:val="0"/>
        <w:autoSpaceDN w:val="0"/>
        <w:ind w:left="5245"/>
        <w:rPr>
          <w:color w:val="000000"/>
          <w:sz w:val="28"/>
          <w:szCs w:val="28"/>
        </w:rPr>
      </w:pPr>
      <w:proofErr w:type="gramStart"/>
      <w:r w:rsidRPr="00316FF0">
        <w:rPr>
          <w:color w:val="000000"/>
          <w:sz w:val="28"/>
          <w:szCs w:val="28"/>
        </w:rPr>
        <w:t>от  _</w:t>
      </w:r>
      <w:proofErr w:type="gramEnd"/>
      <w:r w:rsidRPr="00316FF0">
        <w:rPr>
          <w:color w:val="000000"/>
          <w:sz w:val="28"/>
          <w:szCs w:val="28"/>
        </w:rPr>
        <w:t>_________ № ____________</w:t>
      </w:r>
    </w:p>
    <w:p w:rsidR="00B44454" w:rsidRPr="00316FF0" w:rsidRDefault="00B44454" w:rsidP="00B444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4454" w:rsidRPr="00316FF0" w:rsidRDefault="00B44454" w:rsidP="00B444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6FF0">
        <w:rPr>
          <w:rFonts w:ascii="Times New Roman" w:hAnsi="Times New Roman" w:cs="Times New Roman"/>
          <w:sz w:val="28"/>
          <w:szCs w:val="28"/>
        </w:rPr>
        <w:t>ПОРЯДОК</w:t>
      </w:r>
    </w:p>
    <w:p w:rsidR="00B44454" w:rsidRPr="00316FF0" w:rsidRDefault="00B44454" w:rsidP="00B444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F0">
        <w:rPr>
          <w:rFonts w:ascii="Times New Roman" w:hAnsi="Times New Roman" w:cs="Times New Roman"/>
          <w:b/>
          <w:sz w:val="28"/>
          <w:szCs w:val="28"/>
        </w:rPr>
        <w:t xml:space="preserve">представления гражданами, претендующими на замещение должностей государственной гражданской службы Санкт-Петербурга в Комитете </w:t>
      </w:r>
      <w:r w:rsidR="00316FF0">
        <w:rPr>
          <w:rFonts w:ascii="Times New Roman" w:hAnsi="Times New Roman" w:cs="Times New Roman"/>
          <w:b/>
          <w:sz w:val="28"/>
          <w:szCs w:val="28"/>
        </w:rPr>
        <w:br/>
      </w:r>
      <w:r w:rsidR="00E95593" w:rsidRPr="00316FF0">
        <w:rPr>
          <w:rFonts w:ascii="Times New Roman" w:hAnsi="Times New Roman" w:cs="Times New Roman"/>
          <w:b/>
          <w:sz w:val="28"/>
          <w:szCs w:val="28"/>
        </w:rPr>
        <w:t xml:space="preserve">по развитию туризма </w:t>
      </w:r>
      <w:r w:rsidRPr="00316FF0">
        <w:rPr>
          <w:rFonts w:ascii="Times New Roman" w:hAnsi="Times New Roman" w:cs="Times New Roman"/>
          <w:b/>
          <w:sz w:val="28"/>
          <w:szCs w:val="28"/>
        </w:rPr>
        <w:t xml:space="preserve">Санкт-Петербурга, и государственными гражданскими служащими Санкт-Петербурга, замещающими должности государственной гражданской службы Санкт-Петербурга </w:t>
      </w:r>
      <w:r w:rsidR="00316FF0">
        <w:rPr>
          <w:rFonts w:ascii="Times New Roman" w:hAnsi="Times New Roman" w:cs="Times New Roman"/>
          <w:b/>
          <w:sz w:val="28"/>
          <w:szCs w:val="28"/>
        </w:rPr>
        <w:br/>
      </w:r>
      <w:r w:rsidRPr="00316FF0">
        <w:rPr>
          <w:rFonts w:ascii="Times New Roman" w:hAnsi="Times New Roman" w:cs="Times New Roman"/>
          <w:b/>
          <w:sz w:val="28"/>
          <w:szCs w:val="28"/>
        </w:rPr>
        <w:t xml:space="preserve">в Комитете </w:t>
      </w:r>
      <w:r w:rsidR="00E95593" w:rsidRPr="00316FF0">
        <w:rPr>
          <w:rFonts w:ascii="Times New Roman" w:hAnsi="Times New Roman" w:cs="Times New Roman"/>
          <w:b/>
          <w:sz w:val="28"/>
          <w:szCs w:val="28"/>
        </w:rPr>
        <w:t xml:space="preserve">по развитию туризма </w:t>
      </w:r>
      <w:r w:rsidRPr="00316FF0">
        <w:rPr>
          <w:rFonts w:ascii="Times New Roman" w:hAnsi="Times New Roman" w:cs="Times New Roman"/>
          <w:b/>
          <w:sz w:val="28"/>
          <w:szCs w:val="28"/>
        </w:rPr>
        <w:t xml:space="preserve">Санкт-Петербурга, сведений </w:t>
      </w:r>
      <w:r w:rsidR="00E95593" w:rsidRPr="00316FF0">
        <w:rPr>
          <w:rFonts w:ascii="Times New Roman" w:hAnsi="Times New Roman" w:cs="Times New Roman"/>
          <w:b/>
          <w:sz w:val="28"/>
          <w:szCs w:val="28"/>
        </w:rPr>
        <w:br/>
      </w:r>
      <w:r w:rsidRPr="00316FF0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44454" w:rsidRPr="00316FF0" w:rsidRDefault="00B44454" w:rsidP="00B444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определяет порядок представления гражданами, претендующими на замещение должностей государственной гражданской службы Санкт-Петербурга в Комитете по </w:t>
      </w:r>
      <w:r w:rsidR="00B506CF"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туризма 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Санкт-Петербурга (далее – Комитет),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и государственными гражданскими служащими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Санкт-Петербурга, замещающими должности государственной гражданской службы Санкт-Петербурга в Комитете, сведений о полученных ими доходах, об имуществе, принадлежащем им на праве собственности,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расходах,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об имуществе и обязательствах имущественного характера).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>2. Сведения о доходах, об имуществе и обязательствах имущественного характера представляют: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>граждане, претендующие на замещение должностей гражданской службы в Комитете (далее – граждане);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государственные гражданские служащие Санкт-Петербурга,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амещающие должности гражданской службы в Комитете, предусмотренные перечнем должностей, указанным в </w:t>
      </w:r>
      <w:hyperlink w:anchor="P56" w:history="1">
        <w:r w:rsidRPr="00316FF0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(далее – гражданские служащие);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государственные гражданские служащие Санкт-Петербурга, замещающие должности гражданской службы в Комитете,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не предусмотренные перечнем должностей, указанным в </w:t>
      </w:r>
      <w:hyperlink w:anchor="P56" w:history="1">
        <w:r w:rsidRPr="00316FF0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 претендующие на замещение должностей гражданской службы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в Комитете, предусмотренных этим перечнем (далее – кандидаты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на должности, предусмотренные перечнем).</w:t>
      </w:r>
    </w:p>
    <w:p w:rsid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6"/>
      <w:bookmarkEnd w:id="0"/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3. Перечень должностей гражданской службы Комитета, при замещении которых гражданские служащие обязаны представлять сведения о доходах,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утверждается приказом Комитета, за исключением случаев, предусмотренных </w:t>
      </w:r>
      <w:hyperlink w:anchor="P57" w:history="1">
        <w:r w:rsidRPr="00316FF0">
          <w:rPr>
            <w:rFonts w:ascii="Times New Roman" w:hAnsi="Times New Roman" w:cs="Times New Roman"/>
            <w:color w:val="000000"/>
            <w:sz w:val="28"/>
            <w:szCs w:val="28"/>
          </w:rPr>
          <w:t>абзацем вторым</w:t>
        </w:r>
      </w:hyperlink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  <w:bookmarkStart w:id="1" w:name="P57"/>
      <w:bookmarkEnd w:id="1"/>
    </w:p>
    <w:p w:rsidR="00316FF0" w:rsidRDefault="00316FF0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FF0" w:rsidRPr="00316FF0" w:rsidRDefault="00316FF0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должностей гражданской службы исполнительных органов государственной власти Санкт-Петербурга, при замещении которых гражданские служащие, замещающие должности в исполнительных органах государственной власти Санкт-Петербурга, обязаны представлять сведения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об имуществе и обязательствах имущественного характера, утверждается </w:t>
      </w:r>
      <w:r w:rsidRPr="00316FF0">
        <w:rPr>
          <w:rFonts w:ascii="Times New Roman" w:hAnsi="Times New Roman" w:cs="Times New Roman"/>
          <w:sz w:val="28"/>
          <w:szCs w:val="28"/>
        </w:rPr>
        <w:t>постановлением Правительства Санкт-Петербурга.</w:t>
      </w:r>
    </w:p>
    <w:p w:rsidR="00B506CF" w:rsidRPr="00316FF0" w:rsidRDefault="00B44454" w:rsidP="003D4C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P58"/>
      <w:bookmarkEnd w:id="2"/>
      <w:r w:rsidRPr="00316FF0">
        <w:rPr>
          <w:color w:val="000000"/>
          <w:sz w:val="28"/>
          <w:szCs w:val="28"/>
        </w:rPr>
        <w:t>4. Гражданские служащие представляют 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Pr="00316FF0">
        <w:rPr>
          <w:rFonts w:eastAsiaTheme="minorHAnsi"/>
          <w:sz w:val="28"/>
          <w:szCs w:val="28"/>
          <w:lang w:eastAsia="en-US"/>
        </w:rPr>
        <w:t xml:space="preserve"> цифровых финансовых активов, цифровой валюты,</w:t>
      </w:r>
      <w:r w:rsidRPr="00316FF0">
        <w:rPr>
          <w:color w:val="000000"/>
          <w:sz w:val="28"/>
          <w:szCs w:val="28"/>
        </w:rPr>
        <w:t xml:space="preserve"> совершенной ими,</w:t>
      </w:r>
      <w:r w:rsidR="00316FF0">
        <w:rPr>
          <w:color w:val="000000"/>
          <w:sz w:val="28"/>
          <w:szCs w:val="28"/>
        </w:rPr>
        <w:t xml:space="preserve"> </w:t>
      </w:r>
      <w:r w:rsidRPr="00316FF0">
        <w:rPr>
          <w:color w:val="000000"/>
          <w:sz w:val="28"/>
          <w:szCs w:val="28"/>
        </w:rPr>
        <w:t xml:space="preserve">их супругой (супругом) и(или) несовершеннолетними детьми в течение календарного года (с 1 января по 31 декабря), предшествующего году представления сведений (далее </w:t>
      </w:r>
      <w:r w:rsidR="00603330" w:rsidRPr="00316FF0">
        <w:rPr>
          <w:color w:val="000000"/>
          <w:sz w:val="28"/>
          <w:szCs w:val="28"/>
        </w:rPr>
        <w:t>–</w:t>
      </w:r>
      <w:r w:rsidRPr="00316FF0">
        <w:rPr>
          <w:color w:val="000000"/>
          <w:sz w:val="28"/>
          <w:szCs w:val="28"/>
        </w:rPr>
        <w:t xml:space="preserve"> отчетный период), если общая сумма таких сделок превышает общий доход данных лиц и их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5. Сведения о доходах, об имуществе и обязательствах имущественного характера представляются по форме </w:t>
      </w:r>
      <w:hyperlink r:id="rId9" w:history="1">
        <w:r w:rsidRPr="00316FF0">
          <w:rPr>
            <w:rFonts w:ascii="Times New Roman" w:hAnsi="Times New Roman" w:cs="Times New Roman"/>
            <w:color w:val="000000"/>
            <w:sz w:val="28"/>
            <w:szCs w:val="28"/>
          </w:rPr>
          <w:t>справки</w:t>
        </w:r>
      </w:hyperlink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доходах, расходах,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утвержденной Указом Президента Российской Федерации от 23.06.2014 № 460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формы справки о доходах, расходах, об имуществе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 и внесении изменений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в некоторые акты Президента Российской Федерации» (далее </w:t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справка)</w:t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t>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60"/>
      <w:bookmarkEnd w:id="3"/>
      <w:r w:rsidRPr="00316FF0">
        <w:rPr>
          <w:rFonts w:ascii="Times New Roman" w:hAnsi="Times New Roman" w:cs="Times New Roman"/>
          <w:color w:val="000000"/>
          <w:sz w:val="28"/>
          <w:szCs w:val="28"/>
        </w:rPr>
        <w:t>гражданами - при поступлении на государственную гражданскую службу Санкт-Петербурга в Комитет;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61"/>
      <w:bookmarkEnd w:id="4"/>
      <w:r w:rsidRPr="00316FF0">
        <w:rPr>
          <w:rFonts w:ascii="Times New Roman" w:hAnsi="Times New Roman" w:cs="Times New Roman"/>
          <w:color w:val="000000"/>
          <w:sz w:val="28"/>
          <w:szCs w:val="28"/>
        </w:rPr>
        <w:t>гражданскими служащими - ежегодно не позднее 30 апреля года, следующего за отчетным;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62"/>
      <w:bookmarkEnd w:id="5"/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кандидатами на должности, предусмотренные перечнем, - при назначении на должности гражданской службы в Комитет, предусмотренные перечнем должностей, указанным в </w:t>
      </w:r>
      <w:hyperlink w:anchor="P56" w:history="1">
        <w:r w:rsidRPr="00316FF0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6. Сведения о расходах представляются гражданскими служащими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в срок, установленный для представления сведений о доходах, об имуществе 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обязательствах имущественного характера, и отражаются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в соответствующем разделе справки.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7. Сведения о доходах, об имуществе и обязательствах имущественного характера, а также сведения о расходах представляются в </w:t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тдел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t>правового обеспечения, государственной службы и кадров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65"/>
      <w:bookmarkEnd w:id="6"/>
      <w:r w:rsidRPr="00316FF0">
        <w:rPr>
          <w:rFonts w:ascii="Times New Roman" w:hAnsi="Times New Roman" w:cs="Times New Roman"/>
          <w:color w:val="000000"/>
          <w:sz w:val="28"/>
          <w:szCs w:val="28"/>
        </w:rPr>
        <w:t>8. Гражданин представляет:</w:t>
      </w:r>
    </w:p>
    <w:p w:rsid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</w:t>
      </w:r>
    </w:p>
    <w:p w:rsidR="00316FF0" w:rsidRDefault="00316FF0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FF0" w:rsidRDefault="00316FF0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454" w:rsidRPr="00316FF0" w:rsidRDefault="00B44454" w:rsidP="00316FF0">
      <w:pPr>
        <w:pStyle w:val="ConsPlusNormal"/>
        <w:ind w:hanging="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должности, пенсии, пособия, иные выплаты) за календарный год, предшествующий году подачи документов для замещения должности гражданской службы в Комитете,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гражданской службы в Комитете (на отчетную дату);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гражданской службы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в Комитете, а также сведения об имуществе, принадлежащем им на праве собственности, и об их обязательствах имущественного характера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первое число месяца, предшествующего месяцу подачи гражданином документов для замещения должности гражданской службы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в Комитете (на отчетную дату).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9.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</w:t>
      </w:r>
      <w:hyperlink w:anchor="P65" w:history="1">
        <w:r w:rsidRPr="00316FF0">
          <w:rPr>
            <w:rFonts w:ascii="Times New Roman" w:hAnsi="Times New Roman" w:cs="Times New Roman"/>
            <w:color w:val="000000"/>
            <w:sz w:val="28"/>
            <w:szCs w:val="28"/>
          </w:rPr>
          <w:t>пунктом 8</w:t>
        </w:r>
      </w:hyperlink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>10. Гражданский служащий представляет: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и об их обязательствах имущественного характера по состоянию на конец отчетного периода;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расходах в случае, указанном в </w:t>
      </w:r>
      <w:hyperlink w:anchor="P58" w:history="1">
        <w:r w:rsidRPr="00316FF0">
          <w:rPr>
            <w:rFonts w:ascii="Times New Roman" w:hAnsi="Times New Roman" w:cs="Times New Roman"/>
            <w:color w:val="000000"/>
            <w:sz w:val="28"/>
            <w:szCs w:val="28"/>
          </w:rPr>
          <w:t>пункте 4</w:t>
        </w:r>
      </w:hyperlink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11. В случае если гражданин, кандидат на должность, предусмотренную перечнем, или гражданский служащий обнаружили, что в представленных ими в </w:t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тдел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t>правового обеспечения,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службы и кадров Комитета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об имуществе и обязательствах имущественного характера в следующие сроки: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- в течение одного месяца со дня представления указанных сведений в соответствии с </w:t>
      </w:r>
      <w:hyperlink w:anchor="P60" w:history="1">
        <w:r w:rsidRPr="00316FF0">
          <w:rPr>
            <w:rFonts w:ascii="Times New Roman" w:hAnsi="Times New Roman" w:cs="Times New Roman"/>
            <w:color w:val="000000"/>
            <w:sz w:val="28"/>
            <w:szCs w:val="28"/>
          </w:rPr>
          <w:t>абзацем вторым пункта 5</w:t>
        </w:r>
      </w:hyperlink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гражданский служащий - в течение одного месяца после окончания срока, указанного в </w:t>
      </w:r>
      <w:hyperlink w:anchor="P61" w:history="1">
        <w:r w:rsidRPr="00316FF0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пункта 5</w:t>
        </w:r>
      </w:hyperlink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B44454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на должность, предусмотренную перечнем, - в течение одного месяца со дня представления указанных сведений в соответствии с </w:t>
      </w:r>
      <w:hyperlink w:anchor="P62" w:history="1">
        <w:r w:rsidRPr="00316FF0">
          <w:rPr>
            <w:rFonts w:ascii="Times New Roman" w:hAnsi="Times New Roman" w:cs="Times New Roman"/>
            <w:color w:val="000000"/>
            <w:sz w:val="28"/>
            <w:szCs w:val="28"/>
          </w:rPr>
          <w:t>абзацем четвертым пункта 5</w:t>
        </w:r>
      </w:hyperlink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316FF0" w:rsidRDefault="00316FF0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FF0" w:rsidRPr="00316FF0" w:rsidRDefault="00316FF0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12. В случае непредставления по объективным причинам гражданским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 w:rsidRPr="00316FF0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государственных гражданских служащих </w:t>
      </w:r>
      <w:r w:rsidR="00316FF0">
        <w:rPr>
          <w:rFonts w:ascii="Times New Roman" w:hAnsi="Times New Roman" w:cs="Times New Roman"/>
          <w:sz w:val="28"/>
          <w:szCs w:val="28"/>
        </w:rPr>
        <w:br/>
      </w:r>
      <w:r w:rsidRPr="00316FF0">
        <w:rPr>
          <w:rFonts w:ascii="Times New Roman" w:hAnsi="Times New Roman" w:cs="Times New Roman"/>
          <w:sz w:val="28"/>
          <w:szCs w:val="28"/>
        </w:rPr>
        <w:t>Санкт-Петербурга, замещающих должности государственной гражданской службы Санкт-Петербурга в Комитете, и урегулированию конфликта интересов.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13. Сведения о доходах, об имуществе и обязательствах имущественного характера, представленные гражданином или кандидатом на должность, предусмотренную перечнем, при назначении на должность гражданской службы в Комитете, а также представляемые гражданским служащим ежегодно, и информация о результатах проверки достоверности </w:t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и полноты этих сведений, и сведения о расходах приобщаются к личному делу гражданского служащего</w:t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. Указанные сведения также могут храниться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t>в электронном виде.</w:t>
      </w:r>
    </w:p>
    <w:p w:rsidR="00603330" w:rsidRPr="00316FF0" w:rsidRDefault="00B44454" w:rsidP="006033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гражданами, кандидатами на должности, предусмотренные перечнем, и гражданскими служащими, а также сведения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о расходах, представляемые гражданскими служащими, относятся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t>к информации ограниченного доступа.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о государственной тайне.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Лица, в должностные обязанности которых входит работа со сведениями 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доходах, расходах, об имуществе и обязательствах имущественного характера, виновные в их разглашении или использовании в целях,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44454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15. Размещение сведений о доходах, расходах, об имуществе 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обязательствах имущественного характера на официальных сайтах государственных органов Санкт-Петербурга и предоставление этих сведений средствам массовой информации для опубликования в связи с их запросами осуществляются в </w:t>
      </w:r>
      <w:hyperlink r:id="rId10" w:history="1">
        <w:r w:rsidRPr="00316FF0">
          <w:rPr>
            <w:rFonts w:ascii="Times New Roman" w:hAnsi="Times New Roman" w:cs="Times New Roman"/>
            <w:color w:val="000000"/>
            <w:sz w:val="28"/>
            <w:szCs w:val="28"/>
          </w:rPr>
          <w:t>порядке</w:t>
        </w:r>
      </w:hyperlink>
      <w:r w:rsidRPr="00316FF0">
        <w:rPr>
          <w:rFonts w:ascii="Times New Roman" w:hAnsi="Times New Roman" w:cs="Times New Roman"/>
          <w:color w:val="000000"/>
          <w:sz w:val="28"/>
          <w:szCs w:val="28"/>
        </w:rPr>
        <w:t>, утвержденном Указом Президента Российской Федерации от 08.07.2013 № 613 «Вопросы противодействия коррупции»</w:t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6F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330" w:rsidRPr="00316FF0">
        <w:rPr>
          <w:rFonts w:ascii="Times New Roman" w:hAnsi="Times New Roman" w:cs="Times New Roman"/>
          <w:color w:val="000000"/>
          <w:sz w:val="28"/>
          <w:szCs w:val="28"/>
        </w:rPr>
        <w:t>и в соответствии с Законом Санкт-Петербурга.</w:t>
      </w:r>
    </w:p>
    <w:p w:rsidR="006042A1" w:rsidRPr="00316FF0" w:rsidRDefault="00B44454" w:rsidP="006042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6FF0">
        <w:rPr>
          <w:color w:val="000000"/>
          <w:sz w:val="28"/>
          <w:szCs w:val="28"/>
        </w:rPr>
        <w:t xml:space="preserve">16.  </w:t>
      </w:r>
      <w:r w:rsidR="00603330" w:rsidRPr="00316FF0">
        <w:rPr>
          <w:rFonts w:eastAsiaTheme="minorHAnsi"/>
          <w:sz w:val="28"/>
          <w:szCs w:val="28"/>
          <w:lang w:eastAsia="en-US"/>
        </w:rPr>
        <w:t>В случае если гражданин или кандидат на должность, предусмотренную перечнем, не был назначен на должность гражданской службы, сведения о доходах, об имуществе и обязательствах имущественного характера в дальнейшем не могут быть использованы и подлежат уничтожению, за исключением случая, указанного в абзаце втором настояще</w:t>
      </w:r>
      <w:r w:rsidR="006042A1" w:rsidRPr="00316FF0">
        <w:rPr>
          <w:rFonts w:eastAsiaTheme="minorHAnsi"/>
          <w:sz w:val="28"/>
          <w:szCs w:val="28"/>
          <w:lang w:eastAsia="en-US"/>
        </w:rPr>
        <w:t>го</w:t>
      </w:r>
      <w:r w:rsidR="00603330" w:rsidRPr="00316FF0">
        <w:rPr>
          <w:rFonts w:eastAsiaTheme="minorHAnsi"/>
          <w:sz w:val="28"/>
          <w:szCs w:val="28"/>
          <w:lang w:eastAsia="en-US"/>
        </w:rPr>
        <w:t xml:space="preserve"> </w:t>
      </w:r>
      <w:r w:rsidR="006042A1" w:rsidRPr="00316FF0">
        <w:rPr>
          <w:rFonts w:eastAsiaTheme="minorHAnsi"/>
          <w:sz w:val="28"/>
          <w:szCs w:val="28"/>
          <w:lang w:eastAsia="en-US"/>
        </w:rPr>
        <w:t>пункта</w:t>
      </w:r>
      <w:r w:rsidR="00603330" w:rsidRPr="00316FF0">
        <w:rPr>
          <w:rFonts w:eastAsiaTheme="minorHAnsi"/>
          <w:sz w:val="28"/>
          <w:szCs w:val="28"/>
          <w:lang w:eastAsia="en-US"/>
        </w:rPr>
        <w:t>.</w:t>
      </w:r>
    </w:p>
    <w:p w:rsidR="00603330" w:rsidRDefault="00603330" w:rsidP="006042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6FF0">
        <w:rPr>
          <w:rFonts w:eastAsiaTheme="minorHAnsi"/>
          <w:sz w:val="28"/>
          <w:szCs w:val="28"/>
          <w:lang w:eastAsia="en-US"/>
        </w:rPr>
        <w:t xml:space="preserve">Справка возвращается лицам, указанным в абзаце </w:t>
      </w:r>
      <w:r w:rsidR="006042A1" w:rsidRPr="00316FF0">
        <w:rPr>
          <w:rFonts w:eastAsiaTheme="minorHAnsi"/>
          <w:sz w:val="28"/>
          <w:szCs w:val="28"/>
          <w:lang w:eastAsia="en-US"/>
        </w:rPr>
        <w:t>первом настоящего пункта</w:t>
      </w:r>
      <w:r w:rsidRPr="00316FF0">
        <w:rPr>
          <w:rFonts w:eastAsiaTheme="minorHAnsi"/>
          <w:sz w:val="28"/>
          <w:szCs w:val="28"/>
          <w:lang w:eastAsia="en-US"/>
        </w:rPr>
        <w:t>, по их письменному заявлению вместе с другими документами.</w:t>
      </w:r>
    </w:p>
    <w:p w:rsidR="00316FF0" w:rsidRDefault="00316FF0" w:rsidP="006042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16FF0" w:rsidRDefault="00316FF0" w:rsidP="006042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16FF0" w:rsidRPr="00316FF0" w:rsidRDefault="00316FF0" w:rsidP="006042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06CF" w:rsidRPr="00316FF0" w:rsidRDefault="00B44454" w:rsidP="00B444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63">
        <w:rPr>
          <w:rFonts w:ascii="Times New Roman" w:hAnsi="Times New Roman" w:cs="Times New Roman"/>
          <w:color w:val="000000"/>
          <w:sz w:val="28"/>
          <w:szCs w:val="28"/>
        </w:rPr>
        <w:t xml:space="preserve">17. В соответствии с Федеральным </w:t>
      </w:r>
      <w:hyperlink r:id="rId11" w:history="1">
        <w:r w:rsidRPr="0035306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53063">
        <w:rPr>
          <w:rFonts w:ascii="Times New Roman" w:hAnsi="Times New Roman" w:cs="Times New Roman"/>
          <w:color w:val="000000"/>
          <w:sz w:val="28"/>
          <w:szCs w:val="28"/>
        </w:rPr>
        <w:t xml:space="preserve"> «О противодействии коррупции» </w:t>
      </w:r>
      <w:r w:rsidR="00353063" w:rsidRPr="00353063">
        <w:rPr>
          <w:rFonts w:ascii="Times New Roman" w:hAnsi="Times New Roman" w:cs="Times New Roman"/>
          <w:color w:val="000000"/>
          <w:sz w:val="28"/>
          <w:szCs w:val="28"/>
        </w:rPr>
        <w:t>непредставление гражданином, представление им заведомо неполных сведений, за исключением случаев, установленных федеральными законами, либо представление заведомо недостоверных сведений о доходах, об имуществе и обязательствах имущественного характера является основанием для отказа в приеме указанного гражданина на государственную гражданскую службу Санкт-Петербурга</w:t>
      </w:r>
      <w:r w:rsidRPr="00316F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4454" w:rsidRPr="00316FF0" w:rsidRDefault="00353063" w:rsidP="00353063">
      <w:pPr>
        <w:ind w:firstLine="709"/>
        <w:jc w:val="both"/>
        <w:rPr>
          <w:color w:val="000000"/>
          <w:sz w:val="28"/>
          <w:szCs w:val="28"/>
        </w:rPr>
      </w:pPr>
      <w:r w:rsidRPr="00353063">
        <w:rPr>
          <w:color w:val="000000"/>
          <w:sz w:val="28"/>
          <w:szCs w:val="28"/>
        </w:rPr>
        <w:t>В случае непредставления гражданским служащим, представления им заведомо неполных сведений, за исключением случаев, установленных федеральными законами, либо представления заведомо</w:t>
      </w:r>
      <w:r>
        <w:rPr>
          <w:color w:val="000000"/>
          <w:sz w:val="28"/>
          <w:szCs w:val="28"/>
        </w:rPr>
        <w:t xml:space="preserve"> </w:t>
      </w:r>
      <w:r w:rsidR="00B44454" w:rsidRPr="00316FF0">
        <w:rPr>
          <w:color w:val="000000"/>
          <w:sz w:val="28"/>
          <w:szCs w:val="28"/>
        </w:rPr>
        <w:t xml:space="preserve">недостоверных сведений о доходах, об имуществе и обязательствах имущественного характера указанный гражданский служащий несет ответственность </w:t>
      </w:r>
      <w:r>
        <w:rPr>
          <w:color w:val="000000"/>
          <w:sz w:val="28"/>
          <w:szCs w:val="28"/>
        </w:rPr>
        <w:br/>
      </w:r>
      <w:r w:rsidR="00B44454" w:rsidRPr="00316FF0">
        <w:rPr>
          <w:color w:val="000000"/>
          <w:sz w:val="28"/>
          <w:szCs w:val="28"/>
        </w:rPr>
        <w:t xml:space="preserve">в соответствии с Федеральным </w:t>
      </w:r>
      <w:hyperlink r:id="rId12" w:history="1">
        <w:r w:rsidR="00B44454" w:rsidRPr="00316FF0">
          <w:rPr>
            <w:color w:val="000000"/>
            <w:sz w:val="28"/>
            <w:szCs w:val="28"/>
          </w:rPr>
          <w:t>законом</w:t>
        </w:r>
      </w:hyperlink>
      <w:r w:rsidR="00B44454" w:rsidRPr="00316FF0">
        <w:rPr>
          <w:color w:val="000000"/>
          <w:sz w:val="28"/>
          <w:szCs w:val="28"/>
        </w:rPr>
        <w:t xml:space="preserve"> «О противодействии коррупции» </w:t>
      </w:r>
      <w:r>
        <w:rPr>
          <w:color w:val="000000"/>
          <w:sz w:val="28"/>
          <w:szCs w:val="28"/>
        </w:rPr>
        <w:br/>
      </w:r>
      <w:r w:rsidR="00B44454" w:rsidRPr="00316FF0">
        <w:rPr>
          <w:color w:val="000000"/>
          <w:sz w:val="28"/>
          <w:szCs w:val="28"/>
        </w:rPr>
        <w:t xml:space="preserve">и Федеральным </w:t>
      </w:r>
      <w:hyperlink r:id="rId13" w:history="1">
        <w:r w:rsidR="00B44454" w:rsidRPr="00316FF0">
          <w:rPr>
            <w:color w:val="000000"/>
            <w:sz w:val="28"/>
            <w:szCs w:val="28"/>
          </w:rPr>
          <w:t>законом</w:t>
        </w:r>
      </w:hyperlink>
      <w:r w:rsidR="00B44454" w:rsidRPr="00316FF0">
        <w:rPr>
          <w:color w:val="000000"/>
          <w:sz w:val="28"/>
          <w:szCs w:val="28"/>
        </w:rPr>
        <w:t xml:space="preserve"> «О государственной гражданской службе Российской Федерации».</w:t>
      </w:r>
    </w:p>
    <w:p w:rsidR="00B44454" w:rsidRPr="00316FF0" w:rsidRDefault="00353063" w:rsidP="00353063">
      <w:pPr>
        <w:ind w:firstLine="709"/>
        <w:jc w:val="both"/>
        <w:rPr>
          <w:color w:val="000000"/>
          <w:sz w:val="28"/>
          <w:szCs w:val="28"/>
        </w:rPr>
      </w:pPr>
      <w:r w:rsidRPr="00353063">
        <w:rPr>
          <w:color w:val="000000"/>
          <w:sz w:val="28"/>
          <w:szCs w:val="28"/>
        </w:rPr>
        <w:t xml:space="preserve">В случае непредставления гражданским служащим, представления </w:t>
      </w:r>
      <w:r>
        <w:rPr>
          <w:color w:val="000000"/>
          <w:sz w:val="28"/>
          <w:szCs w:val="28"/>
        </w:rPr>
        <w:br/>
      </w:r>
      <w:r w:rsidRPr="00353063">
        <w:rPr>
          <w:color w:val="000000"/>
          <w:sz w:val="28"/>
          <w:szCs w:val="28"/>
        </w:rPr>
        <w:t>им заведомо неполных сведений, за исключением случаев, установленных федеральными законами, либо представления заведомо недостоверных</w:t>
      </w:r>
      <w:r>
        <w:rPr>
          <w:color w:val="000000"/>
          <w:sz w:val="28"/>
          <w:szCs w:val="28"/>
        </w:rPr>
        <w:t xml:space="preserve"> </w:t>
      </w:r>
      <w:r w:rsidR="00B44454" w:rsidRPr="00316FF0">
        <w:rPr>
          <w:color w:val="000000"/>
          <w:sz w:val="28"/>
          <w:szCs w:val="28"/>
        </w:rPr>
        <w:t xml:space="preserve">сведений о своих расходах указанный гражданский служащий несет ответственность в соответствии с Федеральным </w:t>
      </w:r>
      <w:hyperlink r:id="rId14" w:history="1">
        <w:r w:rsidR="00B44454" w:rsidRPr="00316FF0">
          <w:rPr>
            <w:color w:val="000000"/>
            <w:sz w:val="28"/>
            <w:szCs w:val="28"/>
          </w:rPr>
          <w:t>законом</w:t>
        </w:r>
      </w:hyperlink>
      <w:r w:rsidR="00B44454" w:rsidRPr="00316FF0">
        <w:rPr>
          <w:color w:val="000000"/>
          <w:sz w:val="28"/>
          <w:szCs w:val="28"/>
        </w:rPr>
        <w:t xml:space="preserve"> «О противодействии коррупции», Федеральным </w:t>
      </w:r>
      <w:hyperlink r:id="rId15" w:history="1">
        <w:r w:rsidR="00B44454" w:rsidRPr="00316FF0">
          <w:rPr>
            <w:color w:val="000000"/>
            <w:sz w:val="28"/>
            <w:szCs w:val="28"/>
          </w:rPr>
          <w:t>законом</w:t>
        </w:r>
      </w:hyperlink>
      <w:r w:rsidR="00B44454" w:rsidRPr="00316FF0">
        <w:rPr>
          <w:color w:val="000000"/>
          <w:sz w:val="28"/>
          <w:szCs w:val="28"/>
        </w:rPr>
        <w:t xml:space="preserve"> «О государственной гражданской службе Российской Федерации» и Федеральным </w:t>
      </w:r>
      <w:hyperlink r:id="rId16" w:history="1">
        <w:r w:rsidR="00B44454" w:rsidRPr="00316FF0">
          <w:rPr>
            <w:color w:val="000000"/>
            <w:sz w:val="28"/>
            <w:szCs w:val="28"/>
          </w:rPr>
          <w:t>законом</w:t>
        </w:r>
      </w:hyperlink>
      <w:r w:rsidR="00B44454" w:rsidRPr="00316FF0">
        <w:rPr>
          <w:color w:val="000000"/>
          <w:sz w:val="28"/>
          <w:szCs w:val="28"/>
        </w:rPr>
        <w:t xml:space="preserve"> «О контроле </w:t>
      </w:r>
      <w:r>
        <w:rPr>
          <w:color w:val="000000"/>
          <w:sz w:val="28"/>
          <w:szCs w:val="28"/>
        </w:rPr>
        <w:br/>
      </w:r>
      <w:r w:rsidR="00B44454" w:rsidRPr="00316FF0">
        <w:rPr>
          <w:color w:val="000000"/>
          <w:sz w:val="28"/>
          <w:szCs w:val="28"/>
        </w:rPr>
        <w:t xml:space="preserve">за соответствием расходов лиц, замещающих государственные должности, </w:t>
      </w:r>
      <w:r>
        <w:rPr>
          <w:color w:val="000000"/>
          <w:sz w:val="28"/>
          <w:szCs w:val="28"/>
        </w:rPr>
        <w:br/>
      </w:r>
      <w:r w:rsidR="00B44454" w:rsidRPr="00316FF0">
        <w:rPr>
          <w:color w:val="000000"/>
          <w:sz w:val="28"/>
          <w:szCs w:val="28"/>
        </w:rPr>
        <w:t>и иных лиц их доходам».</w:t>
      </w:r>
    </w:p>
    <w:p w:rsidR="00E8248D" w:rsidRDefault="00353063" w:rsidP="00353063">
      <w:pPr>
        <w:ind w:firstLine="709"/>
        <w:jc w:val="both"/>
        <w:rPr>
          <w:sz w:val="28"/>
          <w:szCs w:val="28"/>
        </w:rPr>
      </w:pPr>
      <w:r w:rsidRPr="00353063">
        <w:rPr>
          <w:color w:val="000000"/>
          <w:sz w:val="28"/>
          <w:szCs w:val="28"/>
        </w:rPr>
        <w:t>Непредставление кандидатом на должность, предусмотренную перечнем, представление им заведомо неполных сведений, за исключением случаев, установленных федеральными законами, либо представление заведомо недостоверных сведений о доходах, об имуществе и обязательствах имущественного характера является основанием</w:t>
      </w:r>
      <w:r>
        <w:rPr>
          <w:color w:val="000000"/>
          <w:sz w:val="28"/>
          <w:szCs w:val="28"/>
        </w:rPr>
        <w:t xml:space="preserve"> </w:t>
      </w:r>
      <w:r w:rsidR="00B44454" w:rsidRPr="00316FF0">
        <w:rPr>
          <w:color w:val="000000"/>
          <w:sz w:val="28"/>
          <w:szCs w:val="28"/>
        </w:rPr>
        <w:t xml:space="preserve">для отказа в назначении </w:t>
      </w:r>
      <w:r>
        <w:rPr>
          <w:color w:val="000000"/>
          <w:sz w:val="28"/>
          <w:szCs w:val="28"/>
        </w:rPr>
        <w:br/>
      </w:r>
      <w:r w:rsidR="00B44454" w:rsidRPr="00316FF0">
        <w:rPr>
          <w:color w:val="000000"/>
          <w:sz w:val="28"/>
          <w:szCs w:val="28"/>
        </w:rPr>
        <w:t xml:space="preserve">на должность гражданской службы в Комитет, предусмотренную перечнем должностей, указанным в </w:t>
      </w:r>
      <w:hyperlink w:anchor="P56" w:history="1">
        <w:r w:rsidR="00B44454" w:rsidRPr="00316FF0">
          <w:rPr>
            <w:color w:val="000000"/>
            <w:sz w:val="28"/>
            <w:szCs w:val="28"/>
          </w:rPr>
          <w:t>пункте 3</w:t>
        </w:r>
      </w:hyperlink>
      <w:r w:rsidR="00B44454" w:rsidRPr="00316FF0">
        <w:rPr>
          <w:color w:val="000000"/>
          <w:sz w:val="28"/>
          <w:szCs w:val="28"/>
        </w:rPr>
        <w:t xml:space="preserve"> настоящего Порядка.</w:t>
      </w:r>
      <w:bookmarkStart w:id="7" w:name="_GoBack"/>
      <w:bookmarkEnd w:id="7"/>
    </w:p>
    <w:p w:rsidR="00E8248D" w:rsidRDefault="00E8248D" w:rsidP="00092B7B">
      <w:pPr>
        <w:rPr>
          <w:sz w:val="28"/>
          <w:szCs w:val="28"/>
        </w:rPr>
      </w:pPr>
    </w:p>
    <w:p w:rsidR="00E8248D" w:rsidRDefault="00E8248D" w:rsidP="00092B7B">
      <w:pPr>
        <w:rPr>
          <w:sz w:val="28"/>
          <w:szCs w:val="28"/>
        </w:rPr>
      </w:pPr>
    </w:p>
    <w:p w:rsidR="00E8248D" w:rsidRDefault="00E8248D" w:rsidP="00092B7B">
      <w:pPr>
        <w:rPr>
          <w:sz w:val="28"/>
          <w:szCs w:val="28"/>
        </w:rPr>
      </w:pPr>
    </w:p>
    <w:p w:rsidR="00E8248D" w:rsidRPr="00316FF0" w:rsidRDefault="00E8248D" w:rsidP="00092B7B">
      <w:pPr>
        <w:rPr>
          <w:sz w:val="28"/>
          <w:szCs w:val="28"/>
        </w:rPr>
      </w:pPr>
    </w:p>
    <w:p w:rsidR="00DC265B" w:rsidRPr="00316FF0" w:rsidRDefault="00DC265B" w:rsidP="00092B7B">
      <w:pPr>
        <w:rPr>
          <w:sz w:val="28"/>
          <w:szCs w:val="28"/>
        </w:rPr>
      </w:pPr>
    </w:p>
    <w:p w:rsidR="00DC265B" w:rsidRPr="00316FF0" w:rsidRDefault="00DC265B" w:rsidP="00092B7B">
      <w:pPr>
        <w:rPr>
          <w:sz w:val="28"/>
          <w:szCs w:val="28"/>
        </w:rPr>
      </w:pPr>
    </w:p>
    <w:p w:rsidR="00DC265B" w:rsidRPr="00316FF0" w:rsidRDefault="00DC265B" w:rsidP="00092B7B">
      <w:pPr>
        <w:rPr>
          <w:sz w:val="28"/>
          <w:szCs w:val="28"/>
        </w:rPr>
      </w:pPr>
    </w:p>
    <w:p w:rsidR="00DC265B" w:rsidRPr="00316FF0" w:rsidRDefault="00DC265B" w:rsidP="00092B7B">
      <w:pPr>
        <w:rPr>
          <w:sz w:val="28"/>
          <w:szCs w:val="28"/>
        </w:rPr>
      </w:pPr>
    </w:p>
    <w:sectPr w:rsidR="00DC265B" w:rsidRPr="00316FF0" w:rsidSect="00B506CF">
      <w:headerReference w:type="default" r:id="rId17"/>
      <w:pgSz w:w="11906" w:h="16838"/>
      <w:pgMar w:top="0" w:right="851" w:bottom="0" w:left="1701" w:header="709" w:footer="9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1B" w:rsidRDefault="00BF7C1B" w:rsidP="00DC265B">
      <w:r>
        <w:separator/>
      </w:r>
    </w:p>
  </w:endnote>
  <w:endnote w:type="continuationSeparator" w:id="0">
    <w:p w:rsidR="00BF7C1B" w:rsidRDefault="00BF7C1B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1B" w:rsidRDefault="00BF7C1B" w:rsidP="00DC265B">
      <w:r>
        <w:separator/>
      </w:r>
    </w:p>
  </w:footnote>
  <w:footnote w:type="continuationSeparator" w:id="0">
    <w:p w:rsidR="00BF7C1B" w:rsidRDefault="00BF7C1B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11163"/>
      <w:docPartObj>
        <w:docPartGallery w:val="Page Numbers (Top of Page)"/>
        <w:docPartUnique/>
      </w:docPartObj>
    </w:sdtPr>
    <w:sdtEndPr/>
    <w:sdtContent>
      <w:p w:rsidR="00915351" w:rsidRDefault="009153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06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6B8F"/>
    <w:rsid w:val="000C3275"/>
    <w:rsid w:val="000C55C8"/>
    <w:rsid w:val="000C614C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21872"/>
    <w:rsid w:val="00127701"/>
    <w:rsid w:val="001338B0"/>
    <w:rsid w:val="00135235"/>
    <w:rsid w:val="00136491"/>
    <w:rsid w:val="00142A32"/>
    <w:rsid w:val="0014398C"/>
    <w:rsid w:val="00144044"/>
    <w:rsid w:val="00144DB8"/>
    <w:rsid w:val="001461C3"/>
    <w:rsid w:val="00150EA2"/>
    <w:rsid w:val="0015116B"/>
    <w:rsid w:val="00152E61"/>
    <w:rsid w:val="001570C4"/>
    <w:rsid w:val="00157F22"/>
    <w:rsid w:val="00186E31"/>
    <w:rsid w:val="00191188"/>
    <w:rsid w:val="0019658A"/>
    <w:rsid w:val="001A7AC5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536D8"/>
    <w:rsid w:val="002643E5"/>
    <w:rsid w:val="00270EAE"/>
    <w:rsid w:val="00283435"/>
    <w:rsid w:val="0028504D"/>
    <w:rsid w:val="002936D9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3166AE"/>
    <w:rsid w:val="00316FF0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3063"/>
    <w:rsid w:val="00354396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D4C9B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A2794"/>
    <w:rsid w:val="004B0845"/>
    <w:rsid w:val="004B44E0"/>
    <w:rsid w:val="004B5A86"/>
    <w:rsid w:val="004C50A8"/>
    <w:rsid w:val="004D5A02"/>
    <w:rsid w:val="004E115F"/>
    <w:rsid w:val="004E7008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3872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3330"/>
    <w:rsid w:val="006042A1"/>
    <w:rsid w:val="00604999"/>
    <w:rsid w:val="00610F5D"/>
    <w:rsid w:val="00620221"/>
    <w:rsid w:val="00622B24"/>
    <w:rsid w:val="0063383D"/>
    <w:rsid w:val="006463C6"/>
    <w:rsid w:val="00653918"/>
    <w:rsid w:val="006617B5"/>
    <w:rsid w:val="00663205"/>
    <w:rsid w:val="0067015D"/>
    <w:rsid w:val="006706C6"/>
    <w:rsid w:val="006752F0"/>
    <w:rsid w:val="006762D6"/>
    <w:rsid w:val="00695A1C"/>
    <w:rsid w:val="006A08F3"/>
    <w:rsid w:val="006A195A"/>
    <w:rsid w:val="006A6591"/>
    <w:rsid w:val="006E7E13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6309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253B0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2CF7"/>
    <w:rsid w:val="008C60E9"/>
    <w:rsid w:val="008D0DE7"/>
    <w:rsid w:val="008D108A"/>
    <w:rsid w:val="008D36CF"/>
    <w:rsid w:val="008E135F"/>
    <w:rsid w:val="008E3112"/>
    <w:rsid w:val="008E37E2"/>
    <w:rsid w:val="008F7601"/>
    <w:rsid w:val="00902FCF"/>
    <w:rsid w:val="00906C1D"/>
    <w:rsid w:val="00907918"/>
    <w:rsid w:val="00913357"/>
    <w:rsid w:val="00915351"/>
    <w:rsid w:val="009159CE"/>
    <w:rsid w:val="0091607C"/>
    <w:rsid w:val="009241A6"/>
    <w:rsid w:val="00936C07"/>
    <w:rsid w:val="00942E70"/>
    <w:rsid w:val="00950DC3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3381"/>
    <w:rsid w:val="009E25FE"/>
    <w:rsid w:val="009E718D"/>
    <w:rsid w:val="009F109C"/>
    <w:rsid w:val="009F6EE7"/>
    <w:rsid w:val="009F7C49"/>
    <w:rsid w:val="00A0299C"/>
    <w:rsid w:val="00A21CDA"/>
    <w:rsid w:val="00A44444"/>
    <w:rsid w:val="00A50746"/>
    <w:rsid w:val="00A64E4A"/>
    <w:rsid w:val="00A97C04"/>
    <w:rsid w:val="00AA3EF7"/>
    <w:rsid w:val="00AB6125"/>
    <w:rsid w:val="00AC1566"/>
    <w:rsid w:val="00AD0F93"/>
    <w:rsid w:val="00AD3197"/>
    <w:rsid w:val="00AF0FCB"/>
    <w:rsid w:val="00B02BC1"/>
    <w:rsid w:val="00B119DE"/>
    <w:rsid w:val="00B149AA"/>
    <w:rsid w:val="00B1575A"/>
    <w:rsid w:val="00B1596E"/>
    <w:rsid w:val="00B23209"/>
    <w:rsid w:val="00B35DBD"/>
    <w:rsid w:val="00B37F2E"/>
    <w:rsid w:val="00B44454"/>
    <w:rsid w:val="00B506CF"/>
    <w:rsid w:val="00B54AFE"/>
    <w:rsid w:val="00B6207F"/>
    <w:rsid w:val="00B707F6"/>
    <w:rsid w:val="00B736C3"/>
    <w:rsid w:val="00B75CE8"/>
    <w:rsid w:val="00B76ABC"/>
    <w:rsid w:val="00B91790"/>
    <w:rsid w:val="00B93895"/>
    <w:rsid w:val="00B967DD"/>
    <w:rsid w:val="00BA0909"/>
    <w:rsid w:val="00BA4D19"/>
    <w:rsid w:val="00BA677E"/>
    <w:rsid w:val="00BC0549"/>
    <w:rsid w:val="00BC2562"/>
    <w:rsid w:val="00BC7BEA"/>
    <w:rsid w:val="00BF79EE"/>
    <w:rsid w:val="00BF7C1B"/>
    <w:rsid w:val="00C020B2"/>
    <w:rsid w:val="00C032CC"/>
    <w:rsid w:val="00C06E1C"/>
    <w:rsid w:val="00C11AB5"/>
    <w:rsid w:val="00C234C1"/>
    <w:rsid w:val="00C246B6"/>
    <w:rsid w:val="00C25F38"/>
    <w:rsid w:val="00C34785"/>
    <w:rsid w:val="00C534E6"/>
    <w:rsid w:val="00C60E18"/>
    <w:rsid w:val="00C64B45"/>
    <w:rsid w:val="00C64FA9"/>
    <w:rsid w:val="00C701AE"/>
    <w:rsid w:val="00C74BE6"/>
    <w:rsid w:val="00C8621E"/>
    <w:rsid w:val="00C90E2F"/>
    <w:rsid w:val="00C91A48"/>
    <w:rsid w:val="00C94201"/>
    <w:rsid w:val="00C94DA7"/>
    <w:rsid w:val="00C94E7E"/>
    <w:rsid w:val="00CA3D9D"/>
    <w:rsid w:val="00CB1D55"/>
    <w:rsid w:val="00CB4657"/>
    <w:rsid w:val="00CC5197"/>
    <w:rsid w:val="00CC6702"/>
    <w:rsid w:val="00CD432F"/>
    <w:rsid w:val="00CD7111"/>
    <w:rsid w:val="00CF1FDC"/>
    <w:rsid w:val="00CF470B"/>
    <w:rsid w:val="00D04373"/>
    <w:rsid w:val="00D04EB4"/>
    <w:rsid w:val="00D0749C"/>
    <w:rsid w:val="00D10D4D"/>
    <w:rsid w:val="00D132E8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495"/>
    <w:rsid w:val="00DB1887"/>
    <w:rsid w:val="00DB249B"/>
    <w:rsid w:val="00DB28C0"/>
    <w:rsid w:val="00DB2D72"/>
    <w:rsid w:val="00DC1593"/>
    <w:rsid w:val="00DC2409"/>
    <w:rsid w:val="00DC265B"/>
    <w:rsid w:val="00DC4E5F"/>
    <w:rsid w:val="00DD182C"/>
    <w:rsid w:val="00DE2835"/>
    <w:rsid w:val="00DE2A64"/>
    <w:rsid w:val="00DE66D6"/>
    <w:rsid w:val="00DF6A2A"/>
    <w:rsid w:val="00E00AB6"/>
    <w:rsid w:val="00E02CD4"/>
    <w:rsid w:val="00E15B80"/>
    <w:rsid w:val="00E215B2"/>
    <w:rsid w:val="00E21AFA"/>
    <w:rsid w:val="00E25642"/>
    <w:rsid w:val="00E25A32"/>
    <w:rsid w:val="00E27B1E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8248D"/>
    <w:rsid w:val="00E9099B"/>
    <w:rsid w:val="00E90ED0"/>
    <w:rsid w:val="00E926DB"/>
    <w:rsid w:val="00E9418F"/>
    <w:rsid w:val="00E95593"/>
    <w:rsid w:val="00EA0290"/>
    <w:rsid w:val="00EA75D9"/>
    <w:rsid w:val="00EB2752"/>
    <w:rsid w:val="00EB346C"/>
    <w:rsid w:val="00EB7A42"/>
    <w:rsid w:val="00EC031B"/>
    <w:rsid w:val="00EC4575"/>
    <w:rsid w:val="00EC58AE"/>
    <w:rsid w:val="00ED10A4"/>
    <w:rsid w:val="00ED15CD"/>
    <w:rsid w:val="00ED195F"/>
    <w:rsid w:val="00ED5574"/>
    <w:rsid w:val="00EF0F1A"/>
    <w:rsid w:val="00EF3C7F"/>
    <w:rsid w:val="00F01454"/>
    <w:rsid w:val="00F07DB4"/>
    <w:rsid w:val="00F1466D"/>
    <w:rsid w:val="00F1742B"/>
    <w:rsid w:val="00F45E66"/>
    <w:rsid w:val="00F4690A"/>
    <w:rsid w:val="00F538E8"/>
    <w:rsid w:val="00F646EE"/>
    <w:rsid w:val="00F66DE0"/>
    <w:rsid w:val="00F7087D"/>
    <w:rsid w:val="00F9233C"/>
    <w:rsid w:val="00FA216A"/>
    <w:rsid w:val="00FB12E0"/>
    <w:rsid w:val="00FB2C0D"/>
    <w:rsid w:val="00FC2BAA"/>
    <w:rsid w:val="00FD3271"/>
    <w:rsid w:val="00FD5AEB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901B1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2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25A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5A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E25A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5A3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35306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FF5B20CDC58A9D45907259B18CFC2550F04C78E78CBA07CAF96C9B1FDDFA1B75E05ACA1DFEF8DR4f7K" TargetMode="External"/><Relationship Id="rId13" Type="http://schemas.openxmlformats.org/officeDocument/2006/relationships/hyperlink" Target="consultantplus://offline/ref=653FF5B20CDC58A9D45918348E18CFC256090EC6887FCBA07CAF96C9B1RFf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3FF5B20CDC58A9D45918348E18CFC256090EC78C7CCBA07CAF96C9B1RFfD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3FF5B20CDC58A9D45918348E18CFC255000FC68D7ECBA07CAF96C9B1RFf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3FF5B20CDC58A9D45918348E18CFC256090EC78C7CCBA07CAF96C9B1RFfD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3FF5B20CDC58A9D45918348E18CFC256090EC6887FCBA07CAF96C9B1RFfDK" TargetMode="External"/><Relationship Id="rId10" Type="http://schemas.openxmlformats.org/officeDocument/2006/relationships/hyperlink" Target="consultantplus://offline/ref=653FF5B20CDC58A9D45918348E18CFC2550004C5897BCBA07CAF96C9B1FDDFA1B75E05ACA1DFEF8BR4fF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3FF5B20CDC58A9D45918348E18CFC2560F0ECD887ECBA07CAF96C9B1FDDFA1B75E05ACA1DFEF8BR4f3K" TargetMode="External"/><Relationship Id="rId14" Type="http://schemas.openxmlformats.org/officeDocument/2006/relationships/hyperlink" Target="consultantplus://offline/ref=653FF5B20CDC58A9D45918348E18CFC256090EC78C7CCBA07CAF96C9B1RFf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Соколов Кирилл Сергеевич</cp:lastModifiedBy>
  <cp:revision>2</cp:revision>
  <cp:lastPrinted>2022-02-03T06:22:00Z</cp:lastPrinted>
  <dcterms:created xsi:type="dcterms:W3CDTF">2024-02-27T13:01:00Z</dcterms:created>
  <dcterms:modified xsi:type="dcterms:W3CDTF">2024-02-27T13:01:00Z</dcterms:modified>
</cp:coreProperties>
</file>